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3E0824">
        <w:rPr>
          <w:rFonts w:eastAsia="宋体" w:hint="eastAsia"/>
          <w:sz w:val="22"/>
          <w:szCs w:val="22"/>
          <w:lang w:val="en-GB" w:eastAsia="zh-CN"/>
        </w:rPr>
        <w:t>11</w:t>
      </w:r>
      <w:r w:rsidR="006D1973">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200</w:t>
      </w:r>
      <w:r w:rsidR="00AF454A">
        <w:rPr>
          <w:rFonts w:eastAsiaTheme="minorEastAsia" w:hint="eastAsia"/>
          <w:sz w:val="22"/>
          <w:szCs w:val="22"/>
          <w:lang w:val="en-GB" w:eastAsia="zh-CN"/>
        </w:rPr>
        <w:t>6630</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AA7EAC">
        <w:rPr>
          <w:rFonts w:eastAsiaTheme="minorEastAsia" w:hint="eastAsia"/>
          <w:sz w:val="22"/>
          <w:szCs w:val="22"/>
          <w:lang w:val="en-GB" w:eastAsia="zh-CN"/>
        </w:rPr>
        <w:t>17th</w:t>
      </w:r>
      <w:r w:rsidR="00AA7EAC">
        <w:rPr>
          <w:rFonts w:eastAsiaTheme="minorEastAsia"/>
          <w:sz w:val="22"/>
          <w:szCs w:val="22"/>
          <w:lang w:val="en-GB" w:eastAsia="zh-CN"/>
        </w:rPr>
        <w:t xml:space="preserve"> </w:t>
      </w:r>
      <w:r w:rsidR="0027125C">
        <w:rPr>
          <w:rFonts w:eastAsiaTheme="minorEastAsia" w:hint="eastAsia"/>
          <w:sz w:val="22"/>
          <w:szCs w:val="22"/>
          <w:lang w:val="en-GB" w:eastAsia="zh-CN"/>
        </w:rPr>
        <w:t xml:space="preserve">- </w:t>
      </w:r>
      <w:r w:rsidR="00AA7EAC">
        <w:rPr>
          <w:rFonts w:eastAsiaTheme="minorEastAsia" w:hint="eastAsia"/>
          <w:sz w:val="22"/>
          <w:szCs w:val="22"/>
          <w:lang w:val="en-GB" w:eastAsia="zh-CN"/>
        </w:rPr>
        <w:t>28th</w:t>
      </w:r>
      <w:r w:rsidR="006D1973" w:rsidRPr="006D1973">
        <w:rPr>
          <w:rFonts w:eastAsiaTheme="minorEastAsia"/>
          <w:sz w:val="22"/>
          <w:szCs w:val="22"/>
          <w:lang w:val="en-GB" w:eastAsia="zh-CN"/>
        </w:rPr>
        <w:t xml:space="preserve"> </w:t>
      </w:r>
      <w:r w:rsidR="00AA7EAC">
        <w:rPr>
          <w:rFonts w:eastAsiaTheme="minorEastAsia" w:hint="eastAsia"/>
          <w:sz w:val="22"/>
          <w:szCs w:val="22"/>
          <w:lang w:val="en-GB" w:eastAsia="zh-CN"/>
        </w:rPr>
        <w:t>August</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2020</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80735">
        <w:rPr>
          <w:rFonts w:eastAsiaTheme="minorEastAsia" w:cs="Arial" w:hint="eastAsia"/>
          <w:sz w:val="22"/>
          <w:szCs w:val="22"/>
          <w:lang w:eastAsia="zh-CN"/>
        </w:rPr>
        <w:t>Further Clarifications on the NTN WID</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10</w:t>
      </w:r>
      <w:r w:rsidR="00D93D67">
        <w:rPr>
          <w:rFonts w:eastAsia="宋体" w:cs="Arial" w:hint="eastAsia"/>
          <w:sz w:val="22"/>
          <w:szCs w:val="22"/>
          <w:lang w:eastAsia="zh-CN"/>
        </w:rPr>
        <w:t>.</w:t>
      </w:r>
      <w:r w:rsidR="008C0F47">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61B13" w:rsidRDefault="004E0AB2" w:rsidP="00C6739D">
      <w:pPr>
        <w:pStyle w:val="a0"/>
        <w:rPr>
          <w:rFonts w:eastAsiaTheme="minorEastAsia"/>
          <w:lang w:eastAsia="zh-CN"/>
        </w:rPr>
      </w:pPr>
      <w:bookmarkStart w:id="4" w:name="OLE_LINK1"/>
      <w:bookmarkStart w:id="5" w:name="OLE_LINK2"/>
      <w:r>
        <w:rPr>
          <w:rFonts w:eastAsiaTheme="minorEastAsia" w:hint="eastAsia"/>
          <w:lang w:eastAsia="zh-CN"/>
        </w:rPr>
        <w:t>In RAN#86 meeting, the</w:t>
      </w:r>
      <w:r w:rsidR="00F96A1F">
        <w:rPr>
          <w:rFonts w:eastAsiaTheme="minorEastAsia" w:hint="eastAsia"/>
          <w:lang w:eastAsia="zh-CN"/>
        </w:rPr>
        <w:t xml:space="preserve"> NTN</w:t>
      </w:r>
      <w:r>
        <w:rPr>
          <w:rFonts w:eastAsiaTheme="minorEastAsia" w:hint="eastAsia"/>
          <w:lang w:eastAsia="zh-CN"/>
        </w:rPr>
        <w:t xml:space="preserve"> </w:t>
      </w:r>
      <w:r w:rsidR="00F96A1F">
        <w:rPr>
          <w:rFonts w:eastAsiaTheme="minorEastAsia" w:hint="eastAsia"/>
          <w:lang w:eastAsia="zh-CN"/>
        </w:rPr>
        <w:t>W</w:t>
      </w:r>
      <w:r>
        <w:rPr>
          <w:rFonts w:eastAsiaTheme="minorEastAsia" w:hint="eastAsia"/>
          <w:lang w:eastAsia="zh-CN"/>
        </w:rPr>
        <w:t xml:space="preserve">ID </w:t>
      </w:r>
      <w:r w:rsidR="00095218">
        <w:rPr>
          <w:rFonts w:eastAsiaTheme="minorEastAsia" w:hint="eastAsia"/>
          <w:lang w:eastAsia="zh-CN"/>
        </w:rPr>
        <w:t>was</w:t>
      </w:r>
      <w:r>
        <w:rPr>
          <w:rFonts w:eastAsiaTheme="minorEastAsia" w:hint="eastAsia"/>
          <w:lang w:eastAsia="zh-CN"/>
        </w:rPr>
        <w:t xml:space="preserve"> approved</w:t>
      </w:r>
      <w:r w:rsidR="00095218">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_Ref46148232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095218">
        <w:rPr>
          <w:rFonts w:eastAsiaTheme="minorEastAsia" w:hint="eastAsia"/>
          <w:lang w:eastAsia="zh-CN"/>
        </w:rPr>
        <w:t xml:space="preserve">. </w:t>
      </w:r>
      <w:r w:rsidR="00C6739D">
        <w:rPr>
          <w:rFonts w:eastAsiaTheme="minorEastAsia" w:hint="eastAsia"/>
          <w:lang w:eastAsia="zh-CN"/>
        </w:rPr>
        <w:t xml:space="preserve">In this contribution, some </w:t>
      </w:r>
      <w:r w:rsidR="00B50218">
        <w:rPr>
          <w:rFonts w:eastAsiaTheme="minorEastAsia" w:hint="eastAsia"/>
          <w:lang w:eastAsia="zh-CN"/>
        </w:rPr>
        <w:t xml:space="preserve">clarifications and </w:t>
      </w:r>
      <w:r w:rsidR="00C6739D">
        <w:rPr>
          <w:rFonts w:eastAsiaTheme="minorEastAsia" w:hint="eastAsia"/>
          <w:lang w:eastAsia="zh-CN"/>
        </w:rPr>
        <w:t>initial consideration</w:t>
      </w:r>
      <w:r w:rsidR="00B50218">
        <w:rPr>
          <w:rFonts w:eastAsiaTheme="minorEastAsia" w:hint="eastAsia"/>
          <w:lang w:eastAsia="zh-CN"/>
        </w:rPr>
        <w:t>s</w:t>
      </w:r>
      <w:r w:rsidR="00C6739D">
        <w:rPr>
          <w:rFonts w:eastAsiaTheme="minorEastAsia" w:hint="eastAsia"/>
          <w:lang w:eastAsia="zh-CN"/>
        </w:rPr>
        <w:t xml:space="preserve"> on NTN</w:t>
      </w:r>
      <w:r w:rsidR="00B50218">
        <w:rPr>
          <w:rFonts w:eastAsiaTheme="minorEastAsia" w:hint="eastAsia"/>
          <w:lang w:eastAsia="zh-CN"/>
        </w:rPr>
        <w:t xml:space="preserve"> work item</w:t>
      </w:r>
      <w:r w:rsidR="00C6739D">
        <w:rPr>
          <w:rFonts w:eastAsiaTheme="minorEastAsia" w:hint="eastAsia"/>
          <w:lang w:eastAsia="zh-CN"/>
        </w:rPr>
        <w:t xml:space="preserve"> will be given in order to </w:t>
      </w:r>
      <w:r w:rsidR="00C6739D">
        <w:rPr>
          <w:rFonts w:eastAsiaTheme="minorEastAsia"/>
          <w:lang w:eastAsia="zh-CN"/>
        </w:rPr>
        <w:t>facilitate</w:t>
      </w:r>
      <w:r w:rsidR="00C6739D">
        <w:rPr>
          <w:rFonts w:eastAsiaTheme="minorEastAsia" w:hint="eastAsia"/>
          <w:lang w:eastAsia="zh-CN"/>
        </w:rPr>
        <w:t xml:space="preserve"> the </w:t>
      </w:r>
      <w:r w:rsidR="00C6739D">
        <w:rPr>
          <w:rFonts w:eastAsiaTheme="minorEastAsia"/>
          <w:lang w:eastAsia="zh-CN"/>
        </w:rPr>
        <w:t>consecutive</w:t>
      </w:r>
      <w:r w:rsidR="00C6739D">
        <w:rPr>
          <w:rFonts w:eastAsiaTheme="minorEastAsia" w:hint="eastAsia"/>
          <w:lang w:eastAsia="zh-CN"/>
        </w:rPr>
        <w:t xml:space="preserve"> work.</w:t>
      </w:r>
    </w:p>
    <w:bookmarkEnd w:id="4"/>
    <w:bookmarkEnd w:id="5"/>
    <w:p w:rsidR="00E3725B" w:rsidRDefault="00E3725B" w:rsidP="00E3725B">
      <w:pPr>
        <w:pStyle w:val="1"/>
        <w:jc w:val="both"/>
      </w:pPr>
      <w:r w:rsidRPr="00AA54B6">
        <w:rPr>
          <w:rFonts w:hint="eastAsia"/>
        </w:rPr>
        <w:t>Discussion</w:t>
      </w:r>
    </w:p>
    <w:p w:rsidR="00844C86" w:rsidRDefault="00844C86" w:rsidP="00326CD4">
      <w:pPr>
        <w:pStyle w:val="20"/>
        <w:ind w:left="562" w:hanging="562"/>
        <w:jc w:val="both"/>
        <w:rPr>
          <w:rFonts w:eastAsiaTheme="minorEastAsia"/>
          <w:noProof/>
        </w:rPr>
      </w:pPr>
      <w:r>
        <w:rPr>
          <w:rFonts w:eastAsiaTheme="minorEastAsia" w:hint="eastAsia"/>
          <w:noProof/>
        </w:rPr>
        <w:t xml:space="preserve">Whether multiple carriers and multiple BWPs </w:t>
      </w:r>
      <w:r w:rsidR="001A532C">
        <w:rPr>
          <w:rFonts w:eastAsiaTheme="minorEastAsia" w:hint="eastAsia"/>
          <w:noProof/>
        </w:rPr>
        <w:t>should be</w:t>
      </w:r>
      <w:r>
        <w:rPr>
          <w:rFonts w:eastAsiaTheme="minorEastAsia" w:hint="eastAsia"/>
          <w:noProof/>
        </w:rPr>
        <w:t xml:space="preserve"> supported?</w:t>
      </w:r>
    </w:p>
    <w:p w:rsidR="001A532C" w:rsidRDefault="00422207" w:rsidP="00844C86">
      <w:pPr>
        <w:pStyle w:val="a0"/>
        <w:rPr>
          <w:rFonts w:eastAsiaTheme="minorEastAsia"/>
          <w:lang w:eastAsia="zh-CN"/>
        </w:rPr>
      </w:pPr>
      <w:r>
        <w:rPr>
          <w:rFonts w:eastAsiaTheme="minorEastAsia" w:hint="eastAsia"/>
          <w:lang w:eastAsia="zh-CN"/>
        </w:rPr>
        <w:t>In NR Rel-15/Rel-16, multiple carriers and multiple BWPs were already supported in TN system. Hence, when we design the NR NTN system, it should make clear whether multiple carriers and multiple BWPs should be supported or not.</w:t>
      </w:r>
      <w:r w:rsidR="001A532C">
        <w:rPr>
          <w:rFonts w:eastAsiaTheme="minorEastAsia" w:hint="eastAsia"/>
          <w:lang w:eastAsia="zh-CN"/>
        </w:rPr>
        <w:t xml:space="preserve"> Considering this is the first version of NR NTN,</w:t>
      </w:r>
      <w:r w:rsidR="00523BAA">
        <w:rPr>
          <w:rFonts w:eastAsiaTheme="minorEastAsia" w:hint="eastAsia"/>
          <w:lang w:eastAsia="zh-CN"/>
        </w:rPr>
        <w:t xml:space="preserve"> </w:t>
      </w:r>
      <w:r w:rsidR="00F92FD9">
        <w:rPr>
          <w:rFonts w:eastAsiaTheme="minorEastAsia" w:hint="eastAsia"/>
          <w:lang w:eastAsia="zh-CN"/>
        </w:rPr>
        <w:t>it had better</w:t>
      </w:r>
      <w:r w:rsidR="00523BAA">
        <w:rPr>
          <w:rFonts w:eastAsiaTheme="minorEastAsia" w:hint="eastAsia"/>
          <w:lang w:eastAsia="zh-CN"/>
        </w:rPr>
        <w:t xml:space="preserve"> take single carrier and single BWP as </w:t>
      </w:r>
      <w:r w:rsidR="00523BAA">
        <w:rPr>
          <w:rFonts w:eastAsiaTheme="minorEastAsia"/>
          <w:lang w:eastAsia="zh-CN"/>
        </w:rPr>
        <w:t>start point</w:t>
      </w:r>
      <w:r w:rsidR="00523BAA">
        <w:rPr>
          <w:rFonts w:eastAsiaTheme="minorEastAsia" w:hint="eastAsia"/>
          <w:lang w:eastAsia="zh-CN"/>
        </w:rPr>
        <w:t>. In t</w:t>
      </w:r>
      <w:r w:rsidR="001A532C">
        <w:rPr>
          <w:rFonts w:eastAsiaTheme="minorEastAsia" w:hint="eastAsia"/>
          <w:lang w:eastAsia="zh-CN"/>
        </w:rPr>
        <w:t xml:space="preserve">he feature release, it can be enhanced to </w:t>
      </w:r>
      <w:r w:rsidR="00B6698D">
        <w:rPr>
          <w:rFonts w:eastAsiaTheme="minorEastAsia" w:hint="eastAsia"/>
          <w:lang w:eastAsia="zh-CN"/>
        </w:rPr>
        <w:t xml:space="preserve">support </w:t>
      </w:r>
      <w:r w:rsidR="00305A70">
        <w:rPr>
          <w:rFonts w:eastAsiaTheme="minorEastAsia" w:hint="eastAsia"/>
          <w:lang w:eastAsia="zh-CN"/>
        </w:rPr>
        <w:t>multiple carriers and multiple BWPs</w:t>
      </w:r>
      <w:r w:rsidR="001A532C">
        <w:rPr>
          <w:rFonts w:eastAsiaTheme="minorEastAsia" w:hint="eastAsia"/>
          <w:lang w:eastAsia="zh-CN"/>
        </w:rPr>
        <w:t>.</w:t>
      </w:r>
    </w:p>
    <w:p w:rsidR="001A532C" w:rsidRDefault="001A532C" w:rsidP="001A532C">
      <w:pPr>
        <w:pStyle w:val="a5"/>
        <w:jc w:val="both"/>
        <w:rPr>
          <w:b/>
          <w:lang w:eastAsia="zh-CN"/>
        </w:rPr>
      </w:pPr>
      <w:bookmarkStart w:id="6" w:name="_Ref4630951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w:t>
      </w:r>
      <w:r w:rsidRPr="007C19BF">
        <w:rPr>
          <w:b/>
        </w:rPr>
        <w:fldChar w:fldCharType="end"/>
      </w:r>
      <w:r>
        <w:rPr>
          <w:rFonts w:hint="eastAsia"/>
          <w:b/>
          <w:lang w:eastAsia="zh-CN"/>
        </w:rPr>
        <w:t>:</w:t>
      </w:r>
      <w:r w:rsidRPr="00D66E9C">
        <w:rPr>
          <w:b/>
        </w:rPr>
        <w:t xml:space="preserve"> </w:t>
      </w:r>
      <w:r>
        <w:rPr>
          <w:rFonts w:hint="eastAsia"/>
          <w:b/>
          <w:lang w:eastAsia="zh-CN"/>
        </w:rPr>
        <w:t>Multiple carriers and Multiple BWPs are not considered in Rel-17 NTN.</w:t>
      </w:r>
      <w:bookmarkEnd w:id="6"/>
    </w:p>
    <w:p w:rsidR="001A532C" w:rsidRDefault="001A532C" w:rsidP="001A532C">
      <w:pPr>
        <w:pStyle w:val="20"/>
        <w:ind w:left="562" w:hanging="562"/>
        <w:jc w:val="both"/>
        <w:rPr>
          <w:rFonts w:eastAsiaTheme="minorEastAsia"/>
          <w:noProof/>
        </w:rPr>
      </w:pPr>
      <w:r>
        <w:rPr>
          <w:rFonts w:hint="eastAsia"/>
        </w:rPr>
        <w:t xml:space="preserve"> </w:t>
      </w:r>
      <w:r>
        <w:rPr>
          <w:rFonts w:eastAsiaTheme="minorEastAsia" w:hint="eastAsia"/>
          <w:noProof/>
        </w:rPr>
        <w:t>Whether SUL should be supported?</w:t>
      </w:r>
    </w:p>
    <w:p w:rsidR="00623D0B" w:rsidRDefault="001A532C" w:rsidP="001A532C">
      <w:pPr>
        <w:pStyle w:val="a0"/>
        <w:rPr>
          <w:rFonts w:eastAsiaTheme="minorEastAsia"/>
          <w:lang w:eastAsia="zh-CN"/>
        </w:rPr>
      </w:pPr>
      <w:r>
        <w:rPr>
          <w:rFonts w:eastAsiaTheme="minorEastAsia" w:hint="eastAsia"/>
          <w:lang w:eastAsia="zh-CN"/>
        </w:rPr>
        <w:t xml:space="preserve">In NR Rel-15, SUL is introduced for </w:t>
      </w:r>
      <w:r w:rsidR="00623D0B">
        <w:rPr>
          <w:rFonts w:eastAsiaTheme="minorEastAsia" w:hint="eastAsia"/>
          <w:lang w:eastAsia="zh-CN"/>
        </w:rPr>
        <w:t xml:space="preserve">UL </w:t>
      </w:r>
      <w:r>
        <w:rPr>
          <w:rFonts w:eastAsiaTheme="minorEastAsia" w:hint="eastAsia"/>
          <w:lang w:eastAsia="zh-CN"/>
        </w:rPr>
        <w:t>coverage improvement.</w:t>
      </w:r>
      <w:r w:rsidR="00623D0B">
        <w:rPr>
          <w:rFonts w:eastAsiaTheme="minorEastAsia" w:hint="eastAsia"/>
          <w:lang w:eastAsia="zh-CN"/>
        </w:rPr>
        <w:t xml:space="preserve"> For NR, the distance between UE and satellite is very </w:t>
      </w:r>
      <w:r w:rsidR="00623D0B">
        <w:rPr>
          <w:rFonts w:eastAsiaTheme="minorEastAsia"/>
          <w:lang w:eastAsia="zh-CN"/>
        </w:rPr>
        <w:t>large</w:t>
      </w:r>
      <w:r w:rsidR="00623D0B">
        <w:rPr>
          <w:rFonts w:eastAsiaTheme="minorEastAsia" w:hint="eastAsia"/>
          <w:lang w:eastAsia="zh-CN"/>
        </w:rPr>
        <w:t xml:space="preserve">. Hence the </w:t>
      </w:r>
      <w:r w:rsidR="005F41C0">
        <w:rPr>
          <w:rFonts w:eastAsiaTheme="minorEastAsia" w:hint="eastAsia"/>
          <w:lang w:eastAsia="zh-CN"/>
        </w:rPr>
        <w:t>NUL must be designed to meet the</w:t>
      </w:r>
      <w:r w:rsidR="00623D0B">
        <w:rPr>
          <w:rFonts w:eastAsiaTheme="minorEastAsia" w:hint="eastAsia"/>
          <w:lang w:eastAsia="zh-CN"/>
        </w:rPr>
        <w:t xml:space="preserve"> </w:t>
      </w:r>
      <w:r w:rsidR="005F41C0">
        <w:rPr>
          <w:rFonts w:eastAsiaTheme="minorEastAsia" w:hint="eastAsia"/>
          <w:lang w:eastAsia="zh-CN"/>
        </w:rPr>
        <w:t xml:space="preserve">NTN </w:t>
      </w:r>
      <w:r w:rsidR="00623D0B">
        <w:rPr>
          <w:rFonts w:eastAsiaTheme="minorEastAsia" w:hint="eastAsia"/>
          <w:lang w:eastAsia="zh-CN"/>
        </w:rPr>
        <w:t>UL coverage</w:t>
      </w:r>
      <w:r w:rsidR="005F41C0">
        <w:rPr>
          <w:rFonts w:eastAsiaTheme="minorEastAsia" w:hint="eastAsia"/>
          <w:lang w:eastAsia="zh-CN"/>
        </w:rPr>
        <w:t xml:space="preserve"> requirement</w:t>
      </w:r>
      <w:r w:rsidR="00623D0B">
        <w:rPr>
          <w:rFonts w:eastAsiaTheme="minorEastAsia" w:hint="eastAsia"/>
          <w:lang w:eastAsia="zh-CN"/>
        </w:rPr>
        <w:t xml:space="preserve">. Under this circumstance, </w:t>
      </w:r>
      <w:r w:rsidR="005F41C0">
        <w:rPr>
          <w:rFonts w:eastAsiaTheme="minorEastAsia" w:hint="eastAsia"/>
          <w:lang w:eastAsia="zh-CN"/>
        </w:rPr>
        <w:t>there is no strong motivation to</w:t>
      </w:r>
      <w:r w:rsidR="00623D0B">
        <w:rPr>
          <w:rFonts w:eastAsiaTheme="minorEastAsia" w:hint="eastAsia"/>
          <w:lang w:eastAsia="zh-CN"/>
        </w:rPr>
        <w:t xml:space="preserve"> introduce SUL.</w:t>
      </w:r>
    </w:p>
    <w:p w:rsidR="00623D0B" w:rsidRDefault="00623D0B" w:rsidP="00623D0B">
      <w:pPr>
        <w:pStyle w:val="a5"/>
        <w:jc w:val="both"/>
        <w:rPr>
          <w:b/>
          <w:lang w:eastAsia="zh-CN"/>
        </w:rPr>
      </w:pPr>
      <w:bookmarkStart w:id="7" w:name="_Ref4630952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2</w:t>
      </w:r>
      <w:r w:rsidRPr="007C19BF">
        <w:rPr>
          <w:b/>
        </w:rPr>
        <w:fldChar w:fldCharType="end"/>
      </w:r>
      <w:r>
        <w:rPr>
          <w:rFonts w:hint="eastAsia"/>
          <w:b/>
          <w:lang w:eastAsia="zh-CN"/>
        </w:rPr>
        <w:t>:</w:t>
      </w:r>
      <w:r w:rsidRPr="00D66E9C">
        <w:rPr>
          <w:b/>
        </w:rPr>
        <w:t xml:space="preserve"> </w:t>
      </w:r>
      <w:r>
        <w:rPr>
          <w:rFonts w:hint="eastAsia"/>
          <w:b/>
          <w:lang w:eastAsia="zh-CN"/>
        </w:rPr>
        <w:t xml:space="preserve">SUL is not supported in Rel-17 </w:t>
      </w:r>
      <w:r w:rsidR="001F40A4">
        <w:rPr>
          <w:rFonts w:hint="eastAsia"/>
          <w:b/>
          <w:lang w:eastAsia="zh-CN"/>
        </w:rPr>
        <w:t>NTN</w:t>
      </w:r>
      <w:r>
        <w:rPr>
          <w:rFonts w:hint="eastAsia"/>
          <w:b/>
          <w:lang w:eastAsia="zh-CN"/>
        </w:rPr>
        <w:t>.</w:t>
      </w:r>
      <w:bookmarkEnd w:id="7"/>
    </w:p>
    <w:p w:rsidR="00B65B4A" w:rsidRDefault="009D2882" w:rsidP="00B65B4A">
      <w:pPr>
        <w:pStyle w:val="20"/>
        <w:ind w:left="562" w:hanging="562"/>
        <w:jc w:val="both"/>
        <w:rPr>
          <w:rFonts w:eastAsiaTheme="minorEastAsia"/>
          <w:noProof/>
        </w:rPr>
      </w:pPr>
      <w:r>
        <w:rPr>
          <w:rFonts w:eastAsiaTheme="minorEastAsia" w:hint="eastAsia"/>
          <w:noProof/>
        </w:rPr>
        <w:t>Whether RRC_INACTIVE state should be supported?</w:t>
      </w:r>
    </w:p>
    <w:p w:rsidR="00B65B4A" w:rsidRDefault="00F04B77" w:rsidP="00B65B4A">
      <w:pPr>
        <w:pStyle w:val="a0"/>
        <w:rPr>
          <w:rFonts w:eastAsiaTheme="minorEastAsia"/>
          <w:lang w:eastAsia="zh-CN"/>
        </w:rPr>
      </w:pPr>
      <w:r>
        <w:rPr>
          <w:rFonts w:eastAsiaTheme="minorEastAsia" w:hint="eastAsia"/>
          <w:lang w:eastAsia="zh-CN"/>
        </w:rPr>
        <w:t>Compared with LTE, one new RRC state, RRC_INACTIVE, was introduced in NR. There are</w:t>
      </w:r>
      <w:r w:rsidR="00C8452E">
        <w:rPr>
          <w:rFonts w:eastAsiaTheme="minorEastAsia" w:hint="eastAsia"/>
          <w:lang w:eastAsia="zh-CN"/>
        </w:rPr>
        <w:t xml:space="preserve"> mainly</w:t>
      </w:r>
      <w:r>
        <w:rPr>
          <w:rFonts w:eastAsiaTheme="minorEastAsia" w:hint="eastAsia"/>
          <w:lang w:eastAsia="zh-CN"/>
        </w:rPr>
        <w:t xml:space="preserve"> two </w:t>
      </w:r>
      <w:r w:rsidR="00B65B4A">
        <w:rPr>
          <w:rFonts w:eastAsiaTheme="minorEastAsia" w:hint="eastAsia"/>
          <w:lang w:eastAsia="zh-CN"/>
        </w:rPr>
        <w:t>motivation</w:t>
      </w:r>
      <w:r>
        <w:rPr>
          <w:rFonts w:eastAsiaTheme="minorEastAsia" w:hint="eastAsia"/>
          <w:lang w:eastAsia="zh-CN"/>
        </w:rPr>
        <w:t>s</w:t>
      </w:r>
      <w:r w:rsidR="00B65B4A">
        <w:rPr>
          <w:rFonts w:eastAsiaTheme="minorEastAsia" w:hint="eastAsia"/>
          <w:lang w:eastAsia="zh-CN"/>
        </w:rPr>
        <w:t xml:space="preserve"> </w:t>
      </w:r>
      <w:r w:rsidR="00C8452E">
        <w:rPr>
          <w:rFonts w:eastAsiaTheme="minorEastAsia" w:hint="eastAsia"/>
          <w:lang w:eastAsia="zh-CN"/>
        </w:rPr>
        <w:t>to introduce</w:t>
      </w:r>
      <w:r w:rsidR="00B65B4A">
        <w:rPr>
          <w:rFonts w:eastAsiaTheme="minorEastAsia" w:hint="eastAsia"/>
          <w:lang w:eastAsia="zh-CN"/>
        </w:rPr>
        <w:t xml:space="preserve"> </w:t>
      </w:r>
      <w:r>
        <w:rPr>
          <w:rFonts w:eastAsiaTheme="minorEastAsia" w:hint="eastAsia"/>
          <w:lang w:eastAsia="zh-CN"/>
        </w:rPr>
        <w:t xml:space="preserve">the new RRC state: 1) </w:t>
      </w:r>
      <w:r w:rsidR="00B300C9">
        <w:rPr>
          <w:rFonts w:eastAsiaTheme="minorEastAsia" w:hint="eastAsia"/>
          <w:lang w:eastAsia="zh-CN"/>
        </w:rPr>
        <w:t>t</w:t>
      </w:r>
      <w:r>
        <w:rPr>
          <w:rFonts w:eastAsiaTheme="minorEastAsia" w:hint="eastAsia"/>
          <w:lang w:eastAsia="zh-CN"/>
        </w:rPr>
        <w:t>o</w:t>
      </w:r>
      <w:r w:rsidR="00B65B4A">
        <w:rPr>
          <w:rFonts w:eastAsiaTheme="minorEastAsia" w:hint="eastAsia"/>
          <w:lang w:eastAsia="zh-CN"/>
        </w:rPr>
        <w:t xml:space="preserve"> reduce the signaling overhead during mobility</w:t>
      </w:r>
      <w:r>
        <w:rPr>
          <w:rFonts w:eastAsiaTheme="minorEastAsia" w:hint="eastAsia"/>
          <w:lang w:eastAsia="zh-CN"/>
        </w:rPr>
        <w:t xml:space="preserve">; 2) </w:t>
      </w:r>
      <w:r w:rsidR="00C8452E">
        <w:rPr>
          <w:rFonts w:eastAsiaTheme="minorEastAsia" w:hint="eastAsia"/>
          <w:lang w:eastAsia="zh-CN"/>
        </w:rPr>
        <w:t>e</w:t>
      </w:r>
      <w:r w:rsidR="00B65B4A">
        <w:rPr>
          <w:rFonts w:eastAsiaTheme="minorEastAsia" w:hint="eastAsia"/>
          <w:lang w:eastAsia="zh-CN"/>
        </w:rPr>
        <w:t>nable the UE</w:t>
      </w:r>
      <w:r w:rsidR="00B300C9">
        <w:rPr>
          <w:rFonts w:eastAsiaTheme="minorEastAsia" w:hint="eastAsia"/>
          <w:lang w:eastAsia="zh-CN"/>
        </w:rPr>
        <w:t xml:space="preserve"> to perform</w:t>
      </w:r>
      <w:r w:rsidR="00B65B4A">
        <w:rPr>
          <w:rFonts w:eastAsiaTheme="minorEastAsia" w:hint="eastAsia"/>
          <w:lang w:eastAsia="zh-CN"/>
        </w:rPr>
        <w:t xml:space="preserve"> transition to RRC_CONNECTED quickly.</w:t>
      </w:r>
      <w:r>
        <w:rPr>
          <w:rFonts w:eastAsiaTheme="minorEastAsia" w:hint="eastAsia"/>
          <w:lang w:eastAsia="zh-CN"/>
        </w:rPr>
        <w:t xml:space="preserve"> From RAN2 perspective, supporting RRC_IANCTIVE is </w:t>
      </w:r>
      <w:r>
        <w:rPr>
          <w:rFonts w:eastAsiaTheme="minorEastAsia"/>
          <w:lang w:eastAsia="zh-CN"/>
        </w:rPr>
        <w:t>beneficial</w:t>
      </w:r>
      <w:r>
        <w:rPr>
          <w:rFonts w:eastAsiaTheme="minorEastAsia" w:hint="eastAsia"/>
          <w:lang w:eastAsia="zh-CN"/>
        </w:rPr>
        <w:t xml:space="preserve">. But since it will impact RAN3, e.g., RAN-level paging, UE context fetch through network interface and so on, it had better </w:t>
      </w:r>
      <w:r w:rsidR="001F40A4">
        <w:rPr>
          <w:rFonts w:eastAsiaTheme="minorEastAsia" w:hint="eastAsia"/>
          <w:lang w:eastAsia="zh-CN"/>
        </w:rPr>
        <w:t>send LS to RAN3 to check their view</w:t>
      </w:r>
      <w:r>
        <w:rPr>
          <w:rFonts w:eastAsiaTheme="minorEastAsia" w:hint="eastAsia"/>
          <w:lang w:eastAsia="zh-CN"/>
        </w:rPr>
        <w:t>.</w:t>
      </w:r>
    </w:p>
    <w:p w:rsidR="00B65B4A" w:rsidRPr="008D6B67" w:rsidRDefault="00B65B4A" w:rsidP="008D6B67">
      <w:pPr>
        <w:pStyle w:val="a5"/>
        <w:jc w:val="both"/>
        <w:rPr>
          <w:b/>
          <w:lang w:eastAsia="zh-CN"/>
        </w:rPr>
      </w:pPr>
      <w:bookmarkStart w:id="8" w:name="_Ref4630952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F04B77">
        <w:rPr>
          <w:b/>
          <w:noProof/>
        </w:rPr>
        <w:t>3</w:t>
      </w:r>
      <w:r w:rsidRPr="007C19BF">
        <w:rPr>
          <w:b/>
        </w:rPr>
        <w:fldChar w:fldCharType="end"/>
      </w:r>
      <w:r>
        <w:rPr>
          <w:rFonts w:hint="eastAsia"/>
          <w:b/>
          <w:lang w:eastAsia="zh-CN"/>
        </w:rPr>
        <w:t>:</w:t>
      </w:r>
      <w:r w:rsidRPr="00D66E9C">
        <w:rPr>
          <w:b/>
        </w:rPr>
        <w:t xml:space="preserve"> </w:t>
      </w:r>
      <w:r w:rsidR="001F40A4">
        <w:rPr>
          <w:rFonts w:hint="eastAsia"/>
          <w:b/>
          <w:lang w:eastAsia="zh-CN"/>
        </w:rPr>
        <w:t>Send LS to RAN3 to check whether RRC_IANCTIVE state should be supported</w:t>
      </w:r>
      <w:r w:rsidR="00CF7BBE">
        <w:rPr>
          <w:rFonts w:hint="eastAsia"/>
          <w:b/>
          <w:lang w:eastAsia="zh-CN"/>
        </w:rPr>
        <w:t xml:space="preserve"> for Rel-17 NTN UE</w:t>
      </w:r>
      <w:r>
        <w:rPr>
          <w:rFonts w:hint="eastAsia"/>
          <w:b/>
          <w:lang w:eastAsia="zh-CN"/>
        </w:rPr>
        <w:t>.</w:t>
      </w:r>
      <w:bookmarkEnd w:id="8"/>
    </w:p>
    <w:p w:rsidR="00326CD4" w:rsidRDefault="00326CD4" w:rsidP="00326CD4">
      <w:pPr>
        <w:pStyle w:val="20"/>
        <w:ind w:left="562" w:hanging="562"/>
        <w:jc w:val="both"/>
        <w:rPr>
          <w:rFonts w:eastAsiaTheme="minorEastAsia"/>
          <w:noProof/>
        </w:rPr>
      </w:pPr>
      <w:r>
        <w:rPr>
          <w:rFonts w:eastAsiaTheme="minorEastAsia" w:hint="eastAsia"/>
          <w:noProof/>
        </w:rPr>
        <w:t>Prioritization between fixed cell and moving cell</w:t>
      </w:r>
    </w:p>
    <w:p w:rsidR="00326CD4" w:rsidRDefault="00201EA9" w:rsidP="00326CD4">
      <w:pPr>
        <w:pStyle w:val="a0"/>
        <w:rPr>
          <w:rFonts w:eastAsiaTheme="minorEastAsia"/>
          <w:lang w:eastAsia="zh-CN"/>
        </w:rPr>
      </w:pPr>
      <w:r>
        <w:rPr>
          <w:rFonts w:eastAsiaTheme="minorEastAsia" w:hint="eastAsia"/>
          <w:lang w:eastAsia="zh-CN"/>
        </w:rPr>
        <w:t>During the study item, two kinds of cell definitions are mentioned:</w:t>
      </w:r>
    </w:p>
    <w:p w:rsidR="00201EA9" w:rsidRDefault="00201EA9" w:rsidP="00201EA9">
      <w:pPr>
        <w:pStyle w:val="a0"/>
        <w:numPr>
          <w:ilvl w:val="0"/>
          <w:numId w:val="44"/>
        </w:numPr>
        <w:rPr>
          <w:rFonts w:eastAsiaTheme="minorEastAsia"/>
          <w:lang w:eastAsia="zh-CN"/>
        </w:rPr>
      </w:pPr>
      <w:r>
        <w:rPr>
          <w:rFonts w:eastAsiaTheme="minorEastAsia" w:hint="eastAsia"/>
          <w:lang w:eastAsia="zh-CN"/>
        </w:rPr>
        <w:t xml:space="preserve">Earth fixed cell: cell is fixed respect to a certain location on the earth during </w:t>
      </w:r>
      <w:r>
        <w:rPr>
          <w:rFonts w:eastAsiaTheme="minorEastAsia"/>
          <w:lang w:eastAsia="zh-CN"/>
        </w:rPr>
        <w:t>certain</w:t>
      </w:r>
      <w:r>
        <w:rPr>
          <w:rFonts w:eastAsiaTheme="minorEastAsia" w:hint="eastAsia"/>
          <w:lang w:eastAsia="zh-CN"/>
        </w:rPr>
        <w:t xml:space="preserve"> time duration. It can be achieved through steerable beam which footprint is fixed on the earth.</w:t>
      </w:r>
    </w:p>
    <w:p w:rsidR="00201EA9" w:rsidRDefault="00201EA9" w:rsidP="00201EA9">
      <w:pPr>
        <w:pStyle w:val="a0"/>
        <w:numPr>
          <w:ilvl w:val="0"/>
          <w:numId w:val="44"/>
        </w:numPr>
        <w:rPr>
          <w:rFonts w:eastAsiaTheme="minorEastAsia"/>
          <w:lang w:eastAsia="zh-CN"/>
        </w:rPr>
      </w:pPr>
      <w:r>
        <w:rPr>
          <w:rFonts w:eastAsiaTheme="minorEastAsia" w:hint="eastAsia"/>
          <w:lang w:eastAsia="zh-CN"/>
        </w:rPr>
        <w:t xml:space="preserve">Earth </w:t>
      </w:r>
      <w:r>
        <w:rPr>
          <w:rFonts w:eastAsiaTheme="minorEastAsia"/>
          <w:lang w:eastAsia="zh-CN"/>
        </w:rPr>
        <w:t>moving cell</w:t>
      </w:r>
      <w:r>
        <w:rPr>
          <w:rFonts w:eastAsiaTheme="minorEastAsia" w:hint="eastAsia"/>
          <w:lang w:eastAsia="zh-CN"/>
        </w:rPr>
        <w:t xml:space="preserve">: cell is moving together with the moving of the </w:t>
      </w:r>
      <w:r>
        <w:rPr>
          <w:rFonts w:eastAsiaTheme="minorEastAsia"/>
          <w:lang w:eastAsia="zh-CN"/>
        </w:rPr>
        <w:t>satellite</w:t>
      </w:r>
      <w:r>
        <w:rPr>
          <w:rFonts w:eastAsiaTheme="minorEastAsia" w:hint="eastAsia"/>
          <w:lang w:eastAsia="zh-CN"/>
        </w:rPr>
        <w:t>.</w:t>
      </w:r>
    </w:p>
    <w:p w:rsidR="00201EA9" w:rsidRDefault="00201EA9" w:rsidP="00326CD4">
      <w:pPr>
        <w:pStyle w:val="a0"/>
        <w:rPr>
          <w:rFonts w:eastAsiaTheme="minorEastAsia"/>
          <w:lang w:eastAsia="zh-CN"/>
        </w:rPr>
      </w:pPr>
      <w:r>
        <w:rPr>
          <w:rFonts w:eastAsiaTheme="minorEastAsia" w:hint="eastAsia"/>
          <w:lang w:eastAsia="zh-CN"/>
        </w:rPr>
        <w:t xml:space="preserve">In this work item, both GEO and LEO should be considered. For GEO, the </w:t>
      </w:r>
      <w:r>
        <w:rPr>
          <w:rFonts w:eastAsiaTheme="minorEastAsia"/>
          <w:lang w:eastAsia="zh-CN"/>
        </w:rPr>
        <w:t>satellite</w:t>
      </w:r>
      <w:r>
        <w:rPr>
          <w:rFonts w:eastAsiaTheme="minorEastAsia" w:hint="eastAsia"/>
          <w:lang w:eastAsia="zh-CN"/>
        </w:rPr>
        <w:t xml:space="preserve"> position and its beam coverage is fixed, </w:t>
      </w:r>
      <w:r w:rsidR="00CF20CD">
        <w:rPr>
          <w:rFonts w:eastAsiaTheme="minorEastAsia" w:hint="eastAsia"/>
          <w:lang w:eastAsia="zh-CN"/>
        </w:rPr>
        <w:t xml:space="preserve">it is unnecessary to support </w:t>
      </w:r>
      <w:r>
        <w:rPr>
          <w:rFonts w:eastAsiaTheme="minorEastAsia" w:hint="eastAsia"/>
          <w:lang w:eastAsia="zh-CN"/>
        </w:rPr>
        <w:t xml:space="preserve">steerable beam.  </w:t>
      </w:r>
      <w:r w:rsidR="00AF300A">
        <w:rPr>
          <w:rFonts w:eastAsiaTheme="minorEastAsia" w:hint="eastAsia"/>
          <w:lang w:eastAsia="zh-CN"/>
        </w:rPr>
        <w:t xml:space="preserve">Hence, from the </w:t>
      </w:r>
      <w:r w:rsidR="00AF300A">
        <w:rPr>
          <w:rFonts w:eastAsiaTheme="minorEastAsia"/>
          <w:lang w:eastAsia="zh-CN"/>
        </w:rPr>
        <w:t>perspective</w:t>
      </w:r>
      <w:r w:rsidR="00AF300A">
        <w:rPr>
          <w:rFonts w:eastAsiaTheme="minorEastAsia" w:hint="eastAsia"/>
          <w:lang w:eastAsia="zh-CN"/>
        </w:rPr>
        <w:t xml:space="preserve"> of solution </w:t>
      </w:r>
      <w:hyperlink r:id="rId9" w:history="1">
        <w:r w:rsidR="00AF300A" w:rsidRPr="00AF300A">
          <w:rPr>
            <w:rFonts w:eastAsiaTheme="minorEastAsia"/>
            <w:lang w:eastAsia="zh-CN"/>
          </w:rPr>
          <w:t>compatibility</w:t>
        </w:r>
      </w:hyperlink>
      <w:r w:rsidR="00AF300A">
        <w:rPr>
          <w:rFonts w:eastAsiaTheme="minorEastAsia" w:hint="eastAsia"/>
          <w:lang w:eastAsia="zh-CN"/>
        </w:rPr>
        <w:t xml:space="preserve">, </w:t>
      </w:r>
      <w:r w:rsidR="005F7CF0">
        <w:rPr>
          <w:rFonts w:eastAsiaTheme="minorEastAsia" w:hint="eastAsia"/>
          <w:lang w:eastAsia="zh-CN"/>
        </w:rPr>
        <w:t>it had better deprioritize the study on the steerable beam. That is earth moving cell should be studied first.</w:t>
      </w:r>
      <w:r w:rsidR="00AF300A">
        <w:rPr>
          <w:rFonts w:eastAsiaTheme="minorEastAsia" w:hint="eastAsia"/>
          <w:lang w:eastAsia="zh-CN"/>
        </w:rPr>
        <w:t xml:space="preserve"> Only when the study of earth moving cell is completed, earth fixed cell can be further studied. Common solution</w:t>
      </w:r>
      <w:r w:rsidR="00BB5271">
        <w:rPr>
          <w:rFonts w:eastAsiaTheme="minorEastAsia" w:hint="eastAsia"/>
          <w:lang w:eastAsia="zh-CN"/>
        </w:rPr>
        <w:t>s</w:t>
      </w:r>
      <w:r w:rsidR="00AF300A">
        <w:rPr>
          <w:rFonts w:eastAsiaTheme="minorEastAsia" w:hint="eastAsia"/>
          <w:lang w:eastAsia="zh-CN"/>
        </w:rPr>
        <w:t xml:space="preserve"> </w:t>
      </w:r>
      <w:r w:rsidR="00BB5271">
        <w:rPr>
          <w:rFonts w:eastAsiaTheme="minorEastAsia" w:hint="eastAsia"/>
          <w:lang w:eastAsia="zh-CN"/>
        </w:rPr>
        <w:t>are</w:t>
      </w:r>
      <w:r w:rsidR="00AF300A">
        <w:rPr>
          <w:rFonts w:eastAsiaTheme="minorEastAsia" w:hint="eastAsia"/>
          <w:lang w:eastAsia="zh-CN"/>
        </w:rPr>
        <w:t xml:space="preserve"> preferred, earth fixed cell specific solution is only </w:t>
      </w:r>
      <w:r w:rsidR="006A7B8B">
        <w:rPr>
          <w:rFonts w:eastAsiaTheme="minorEastAsia" w:hint="eastAsia"/>
          <w:lang w:eastAsia="zh-CN"/>
        </w:rPr>
        <w:t>considered</w:t>
      </w:r>
      <w:r w:rsidR="00AF300A">
        <w:rPr>
          <w:rFonts w:eastAsiaTheme="minorEastAsia" w:hint="eastAsia"/>
          <w:lang w:eastAsia="zh-CN"/>
        </w:rPr>
        <w:t xml:space="preserve"> when justified. </w:t>
      </w:r>
    </w:p>
    <w:p w:rsidR="004E70A6" w:rsidRDefault="00AF300A" w:rsidP="00AF300A">
      <w:pPr>
        <w:pStyle w:val="a5"/>
        <w:jc w:val="both"/>
        <w:rPr>
          <w:b/>
          <w:lang w:eastAsia="zh-CN"/>
        </w:rPr>
      </w:pPr>
      <w:bookmarkStart w:id="9" w:name="_Ref4630952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9E798D">
        <w:rPr>
          <w:b/>
          <w:noProof/>
        </w:rPr>
        <w:t>4</w:t>
      </w:r>
      <w:r w:rsidRPr="007C19BF">
        <w:rPr>
          <w:b/>
        </w:rPr>
        <w:fldChar w:fldCharType="end"/>
      </w:r>
      <w:r>
        <w:rPr>
          <w:rFonts w:hint="eastAsia"/>
          <w:b/>
          <w:lang w:eastAsia="zh-CN"/>
        </w:rPr>
        <w:t>:</w:t>
      </w:r>
      <w:r w:rsidRPr="00D66E9C">
        <w:rPr>
          <w:b/>
        </w:rPr>
        <w:t xml:space="preserve"> </w:t>
      </w:r>
      <w:r w:rsidR="004E70A6">
        <w:rPr>
          <w:rFonts w:hint="eastAsia"/>
          <w:b/>
          <w:lang w:eastAsia="zh-CN"/>
        </w:rPr>
        <w:t>Study on the earth moving cell should be prioritized</w:t>
      </w:r>
      <w:r w:rsidR="00BB2458">
        <w:rPr>
          <w:rFonts w:hint="eastAsia"/>
          <w:b/>
          <w:lang w:eastAsia="zh-CN"/>
        </w:rPr>
        <w:t xml:space="preserve"> in</w:t>
      </w:r>
      <w:r w:rsidR="004E70A6">
        <w:rPr>
          <w:rFonts w:hint="eastAsia"/>
          <w:b/>
          <w:lang w:eastAsia="zh-CN"/>
        </w:rPr>
        <w:t xml:space="preserve"> </w:t>
      </w:r>
      <w:r w:rsidR="00AC56BA">
        <w:rPr>
          <w:rFonts w:hint="eastAsia"/>
          <w:b/>
          <w:lang w:eastAsia="zh-CN"/>
        </w:rPr>
        <w:t>Rel-17 NTN</w:t>
      </w:r>
      <w:r w:rsidR="004E70A6">
        <w:rPr>
          <w:rFonts w:hint="eastAsia"/>
          <w:b/>
          <w:lang w:eastAsia="zh-CN"/>
        </w:rPr>
        <w:t>.</w:t>
      </w:r>
      <w:bookmarkEnd w:id="9"/>
      <w:r w:rsidR="004E70A6">
        <w:rPr>
          <w:rFonts w:hint="eastAsia"/>
          <w:b/>
          <w:lang w:eastAsia="zh-CN"/>
        </w:rPr>
        <w:t xml:space="preserve"> </w:t>
      </w:r>
    </w:p>
    <w:p w:rsidR="004E70A6" w:rsidRDefault="004E70A6" w:rsidP="004E70A6">
      <w:pPr>
        <w:pStyle w:val="a5"/>
        <w:jc w:val="both"/>
        <w:rPr>
          <w:b/>
          <w:lang w:eastAsia="zh-CN"/>
        </w:rPr>
      </w:pPr>
      <w:bookmarkStart w:id="10" w:name="_Ref4630952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E855E1">
        <w:rPr>
          <w:b/>
          <w:noProof/>
        </w:rPr>
        <w:t>5</w:t>
      </w:r>
      <w:r w:rsidRPr="007C19BF">
        <w:rPr>
          <w:b/>
        </w:rPr>
        <w:fldChar w:fldCharType="end"/>
      </w:r>
      <w:r>
        <w:rPr>
          <w:rFonts w:hint="eastAsia"/>
          <w:b/>
          <w:lang w:eastAsia="zh-CN"/>
        </w:rPr>
        <w:t>:</w:t>
      </w:r>
      <w:r w:rsidRPr="00D66E9C">
        <w:rPr>
          <w:b/>
        </w:rPr>
        <w:t xml:space="preserve"> </w:t>
      </w:r>
      <w:r>
        <w:rPr>
          <w:rFonts w:hint="eastAsia"/>
          <w:b/>
          <w:lang w:eastAsia="zh-CN"/>
        </w:rPr>
        <w:t>It had better design common solution for earth mo</w:t>
      </w:r>
      <w:r w:rsidR="006A7B8B">
        <w:rPr>
          <w:rFonts w:hint="eastAsia"/>
          <w:b/>
          <w:lang w:eastAsia="zh-CN"/>
        </w:rPr>
        <w:t>ving cell and earth fixed cell, and earth fixed cell s</w:t>
      </w:r>
      <w:r>
        <w:rPr>
          <w:rFonts w:hint="eastAsia"/>
          <w:b/>
          <w:lang w:eastAsia="zh-CN"/>
        </w:rPr>
        <w:t xml:space="preserve">pecific solution can only be </w:t>
      </w:r>
      <w:r w:rsidR="006A7B8B">
        <w:rPr>
          <w:rFonts w:hint="eastAsia"/>
          <w:b/>
          <w:lang w:eastAsia="zh-CN"/>
        </w:rPr>
        <w:t xml:space="preserve">considered </w:t>
      </w:r>
      <w:r>
        <w:rPr>
          <w:rFonts w:hint="eastAsia"/>
          <w:b/>
          <w:lang w:eastAsia="zh-CN"/>
        </w:rPr>
        <w:t>when justified.</w:t>
      </w:r>
      <w:bookmarkEnd w:id="10"/>
    </w:p>
    <w:p w:rsidR="004E70A6" w:rsidRDefault="004E70A6" w:rsidP="004E70A6">
      <w:pPr>
        <w:pStyle w:val="20"/>
        <w:ind w:left="562" w:hanging="562"/>
        <w:jc w:val="both"/>
        <w:rPr>
          <w:rFonts w:eastAsiaTheme="minorEastAsia"/>
          <w:noProof/>
        </w:rPr>
      </w:pPr>
      <w:r>
        <w:rPr>
          <w:rFonts w:eastAsiaTheme="minorEastAsia" w:hint="eastAsia"/>
          <w:noProof/>
        </w:rPr>
        <w:lastRenderedPageBreak/>
        <w:t>Clarification on service continuity scenario</w:t>
      </w:r>
      <w:r w:rsidR="0026344E">
        <w:rPr>
          <w:rFonts w:eastAsiaTheme="minorEastAsia" w:hint="eastAsia"/>
          <w:noProof/>
        </w:rPr>
        <w:t>s</w:t>
      </w:r>
    </w:p>
    <w:p w:rsidR="004E70A6" w:rsidRDefault="004E70A6" w:rsidP="004E70A6">
      <w:pPr>
        <w:pStyle w:val="a0"/>
        <w:rPr>
          <w:rFonts w:eastAsiaTheme="minorEastAsia"/>
          <w:lang w:eastAsia="zh-CN"/>
        </w:rPr>
      </w:pPr>
      <w:r>
        <w:rPr>
          <w:rFonts w:eastAsiaTheme="minorEastAsia" w:hint="eastAsia"/>
          <w:lang w:eastAsia="zh-CN"/>
        </w:rPr>
        <w:t>For NTN system, service continuity</w:t>
      </w:r>
      <w:r w:rsidR="00072EF0">
        <w:rPr>
          <w:rFonts w:eastAsiaTheme="minorEastAsia" w:hint="eastAsia"/>
          <w:lang w:eastAsia="zh-CN"/>
        </w:rPr>
        <w:t xml:space="preserve"> includes service continuity within the NTN system and service continuity between TN and NTN.</w:t>
      </w:r>
      <w:r>
        <w:rPr>
          <w:rFonts w:eastAsiaTheme="minorEastAsia" w:hint="eastAsia"/>
          <w:lang w:eastAsia="zh-CN"/>
        </w:rPr>
        <w:t xml:space="preserve"> According to the WID:</w:t>
      </w:r>
    </w:p>
    <w:tbl>
      <w:tblPr>
        <w:tblStyle w:val="a7"/>
        <w:tblW w:w="0" w:type="auto"/>
        <w:tblInd w:w="108" w:type="dxa"/>
        <w:tblLook w:val="04A0" w:firstRow="1" w:lastRow="0" w:firstColumn="1" w:lastColumn="0" w:noHBand="0" w:noVBand="1"/>
      </w:tblPr>
      <w:tblGrid>
        <w:gridCol w:w="8414"/>
      </w:tblGrid>
      <w:tr w:rsidR="004E70A6" w:rsidTr="000656D2">
        <w:trPr>
          <w:trHeight w:val="497"/>
        </w:trPr>
        <w:tc>
          <w:tcPr>
            <w:tcW w:w="8414" w:type="dxa"/>
          </w:tcPr>
          <w:p w:rsidR="004E70A6" w:rsidRPr="001C43B5" w:rsidRDefault="004E70A6" w:rsidP="000656D2">
            <w:pPr>
              <w:pStyle w:val="af"/>
              <w:numPr>
                <w:ilvl w:val="0"/>
                <w:numId w:val="43"/>
              </w:numPr>
              <w:overflowPunct/>
              <w:autoSpaceDE/>
              <w:autoSpaceDN/>
              <w:adjustRightInd/>
              <w:spacing w:beforeLines="50" w:before="120" w:after="120" w:line="276" w:lineRule="auto"/>
              <w:ind w:left="714" w:hanging="357"/>
              <w:textAlignment w:val="auto"/>
              <w:rPr>
                <w:rFonts w:eastAsiaTheme="minorEastAsia"/>
                <w:lang w:eastAsia="zh-CN"/>
              </w:rPr>
            </w:pPr>
            <w:r w:rsidRPr="00BA3F75">
              <w:t>Service continuity for mobility from TN to NTN and from NTN to TN systems (to be addressed when connected mode mobility has sufficiently progressed)</w:t>
            </w:r>
          </w:p>
        </w:tc>
      </w:tr>
    </w:tbl>
    <w:p w:rsidR="004E70A6" w:rsidRDefault="004E70A6" w:rsidP="004E70A6">
      <w:pPr>
        <w:pStyle w:val="a0"/>
        <w:spacing w:beforeLines="50" w:before="120"/>
        <w:rPr>
          <w:rFonts w:eastAsiaTheme="minorEastAsia"/>
          <w:lang w:eastAsia="zh-CN"/>
        </w:rPr>
      </w:pPr>
      <w:r>
        <w:rPr>
          <w:rFonts w:eastAsiaTheme="minorEastAsia" w:hint="eastAsia"/>
          <w:lang w:eastAsia="zh-CN"/>
        </w:rPr>
        <w:t xml:space="preserve">Hence, it is suggested </w:t>
      </w:r>
      <w:r w:rsidR="00107FBD">
        <w:rPr>
          <w:rFonts w:eastAsiaTheme="minorEastAsia" w:hint="eastAsia"/>
          <w:lang w:eastAsia="zh-CN"/>
        </w:rPr>
        <w:t>service continuity with</w:t>
      </w:r>
      <w:r w:rsidR="00910FA8">
        <w:rPr>
          <w:rFonts w:eastAsiaTheme="minorEastAsia" w:hint="eastAsia"/>
          <w:lang w:eastAsia="zh-CN"/>
        </w:rPr>
        <w:t>in</w:t>
      </w:r>
      <w:r w:rsidR="00107FBD">
        <w:rPr>
          <w:rFonts w:eastAsiaTheme="minorEastAsia" w:hint="eastAsia"/>
          <w:lang w:eastAsia="zh-CN"/>
        </w:rPr>
        <w:t xml:space="preserve"> the NTN system</w:t>
      </w:r>
      <w:r>
        <w:rPr>
          <w:rFonts w:eastAsiaTheme="minorEastAsia" w:hint="eastAsia"/>
          <w:lang w:eastAsia="zh-CN"/>
        </w:rPr>
        <w:t xml:space="preserve"> should be prioritized</w:t>
      </w:r>
      <w:r w:rsidR="00107FBD">
        <w:rPr>
          <w:rFonts w:eastAsiaTheme="minorEastAsia" w:hint="eastAsia"/>
          <w:lang w:eastAsia="zh-CN"/>
        </w:rPr>
        <w:t xml:space="preserve"> in this work item</w:t>
      </w:r>
      <w:r>
        <w:rPr>
          <w:rFonts w:eastAsiaTheme="minorEastAsia" w:hint="eastAsia"/>
          <w:lang w:eastAsia="zh-CN"/>
        </w:rPr>
        <w:t xml:space="preserve">. Only when there is </w:t>
      </w:r>
      <w:r>
        <w:rPr>
          <w:rFonts w:eastAsiaTheme="minorEastAsia"/>
          <w:lang w:eastAsia="zh-CN"/>
        </w:rPr>
        <w:t>remaining</w:t>
      </w:r>
      <w:r>
        <w:rPr>
          <w:rFonts w:eastAsiaTheme="minorEastAsia" w:hint="eastAsia"/>
          <w:lang w:eastAsia="zh-CN"/>
        </w:rPr>
        <w:t xml:space="preserve"> time, service continuity between TN and NTN can be further studied.</w:t>
      </w:r>
    </w:p>
    <w:p w:rsidR="004E70A6" w:rsidRDefault="004E70A6" w:rsidP="004E70A6">
      <w:pPr>
        <w:pStyle w:val="a5"/>
        <w:jc w:val="both"/>
        <w:rPr>
          <w:rFonts w:eastAsiaTheme="minorEastAsia"/>
          <w:b/>
          <w:lang w:eastAsia="zh-CN"/>
        </w:rPr>
      </w:pPr>
      <w:bookmarkStart w:id="11" w:name="_Ref4630952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B14A5E">
        <w:rPr>
          <w:b/>
          <w:noProof/>
        </w:rPr>
        <w:t>6</w:t>
      </w:r>
      <w:r w:rsidRPr="007C19BF">
        <w:rPr>
          <w:b/>
        </w:rPr>
        <w:fldChar w:fldCharType="end"/>
      </w:r>
      <w:r>
        <w:rPr>
          <w:rFonts w:hint="eastAsia"/>
          <w:b/>
          <w:lang w:eastAsia="zh-CN"/>
        </w:rPr>
        <w:t>:</w:t>
      </w:r>
      <w:r w:rsidRPr="00D66E9C">
        <w:rPr>
          <w:b/>
        </w:rPr>
        <w:t xml:space="preserve"> </w:t>
      </w:r>
      <w:r>
        <w:rPr>
          <w:rFonts w:eastAsiaTheme="minorEastAsia" w:hint="eastAsia"/>
          <w:b/>
          <w:lang w:eastAsia="zh-CN"/>
        </w:rPr>
        <w:t xml:space="preserve">Service continuity </w:t>
      </w:r>
      <w:r w:rsidR="003E0283">
        <w:rPr>
          <w:rFonts w:eastAsiaTheme="minorEastAsia" w:hint="eastAsia"/>
          <w:b/>
          <w:lang w:eastAsia="zh-CN"/>
        </w:rPr>
        <w:t>within the NTN system should</w:t>
      </w:r>
      <w:r>
        <w:rPr>
          <w:rFonts w:eastAsiaTheme="minorEastAsia" w:hint="eastAsia"/>
          <w:b/>
          <w:lang w:eastAsia="zh-CN"/>
        </w:rPr>
        <w:t xml:space="preserve"> be prioritized</w:t>
      </w:r>
      <w:r w:rsidR="00B611C9">
        <w:rPr>
          <w:rFonts w:eastAsiaTheme="minorEastAsia" w:hint="eastAsia"/>
          <w:b/>
          <w:lang w:eastAsia="zh-CN"/>
        </w:rPr>
        <w:t xml:space="preserve"> </w:t>
      </w:r>
      <w:r w:rsidR="00650842">
        <w:rPr>
          <w:rFonts w:hint="eastAsia"/>
          <w:b/>
          <w:lang w:eastAsia="zh-CN"/>
        </w:rPr>
        <w:t>in Rel-17 NTN</w:t>
      </w:r>
      <w:r>
        <w:rPr>
          <w:rFonts w:eastAsiaTheme="minorEastAsia" w:hint="eastAsia"/>
          <w:b/>
          <w:lang w:eastAsia="zh-CN"/>
        </w:rPr>
        <w:t xml:space="preserve">. Only when there is </w:t>
      </w:r>
      <w:r>
        <w:rPr>
          <w:rFonts w:eastAsiaTheme="minorEastAsia"/>
          <w:b/>
          <w:lang w:eastAsia="zh-CN"/>
        </w:rPr>
        <w:t>remaining</w:t>
      </w:r>
      <w:r>
        <w:rPr>
          <w:rFonts w:eastAsiaTheme="minorEastAsia" w:hint="eastAsia"/>
          <w:b/>
          <w:lang w:eastAsia="zh-CN"/>
        </w:rPr>
        <w:t xml:space="preserve"> time, service continuity between NTN and TN can be addressed.</w:t>
      </w:r>
      <w:bookmarkEnd w:id="11"/>
    </w:p>
    <w:p w:rsidR="0026344E" w:rsidRDefault="00910FA8" w:rsidP="0026344E">
      <w:pPr>
        <w:pStyle w:val="a0"/>
        <w:spacing w:beforeLines="50" w:before="120"/>
        <w:rPr>
          <w:rFonts w:eastAsiaTheme="minorEastAsia"/>
          <w:lang w:eastAsia="zh-CN"/>
        </w:rPr>
      </w:pPr>
      <w:r w:rsidRPr="0026344E">
        <w:rPr>
          <w:rFonts w:eastAsiaTheme="minorEastAsia" w:hint="eastAsia"/>
          <w:lang w:eastAsia="zh-CN"/>
        </w:rPr>
        <w:t>Regarding to the service continuity within the NTN system,</w:t>
      </w:r>
      <w:r w:rsidR="0026344E">
        <w:rPr>
          <w:rFonts w:eastAsiaTheme="minorEastAsia" w:hint="eastAsia"/>
          <w:lang w:eastAsia="zh-CN"/>
        </w:rPr>
        <w:t xml:space="preserve"> it can be further classified into</w:t>
      </w:r>
      <w:r w:rsidR="00A9179A">
        <w:rPr>
          <w:rFonts w:eastAsiaTheme="minorEastAsia" w:hint="eastAsia"/>
          <w:lang w:eastAsia="zh-CN"/>
        </w:rPr>
        <w:t xml:space="preserve"> three cases:</w:t>
      </w:r>
      <w:r w:rsidR="0026344E">
        <w:rPr>
          <w:rFonts w:eastAsiaTheme="minorEastAsia" w:hint="eastAsia"/>
          <w:lang w:eastAsia="zh-CN"/>
        </w:rPr>
        <w:t xml:space="preserve"> intra-</w:t>
      </w:r>
      <w:r w:rsidR="0026344E">
        <w:rPr>
          <w:rFonts w:eastAsiaTheme="minorEastAsia"/>
          <w:lang w:eastAsia="zh-CN"/>
        </w:rPr>
        <w:t>satellite</w:t>
      </w:r>
      <w:r w:rsidR="0026344E">
        <w:rPr>
          <w:rFonts w:eastAsiaTheme="minorEastAsia" w:hint="eastAsia"/>
          <w:lang w:eastAsia="zh-CN"/>
        </w:rPr>
        <w:t xml:space="preserve"> HO, inter-satellite</w:t>
      </w:r>
      <w:r w:rsidR="00784BC0">
        <w:rPr>
          <w:rFonts w:eastAsiaTheme="minorEastAsia" w:hint="eastAsia"/>
          <w:lang w:eastAsia="zh-CN"/>
        </w:rPr>
        <w:t xml:space="preserve"> intra-gateway</w:t>
      </w:r>
      <w:r w:rsidR="0026344E">
        <w:rPr>
          <w:rFonts w:eastAsiaTheme="minorEastAsia" w:hint="eastAsia"/>
          <w:lang w:eastAsia="zh-CN"/>
        </w:rPr>
        <w:t xml:space="preserve"> HO, inter-gateway HO. </w:t>
      </w:r>
      <w:r w:rsidR="00A9179A">
        <w:rPr>
          <w:rFonts w:eastAsiaTheme="minorEastAsia" w:hint="eastAsia"/>
          <w:lang w:eastAsia="zh-CN"/>
        </w:rPr>
        <w:t xml:space="preserve">The first two cases </w:t>
      </w:r>
      <w:r w:rsidR="00A9179A">
        <w:rPr>
          <w:rFonts w:eastAsiaTheme="minorEastAsia"/>
          <w:lang w:eastAsia="zh-CN"/>
        </w:rPr>
        <w:t>have</w:t>
      </w:r>
      <w:r w:rsidR="00A9179A">
        <w:rPr>
          <w:rFonts w:eastAsiaTheme="minorEastAsia" w:hint="eastAsia"/>
          <w:lang w:eastAsia="zh-CN"/>
        </w:rPr>
        <w:t xml:space="preserve"> no impact on the network interface, while the third one has impact on the network interface. Hence, RAN2 can prioritize the study on the first two cases. The study on the third one can be pending for RAN3 solution</w:t>
      </w:r>
      <w:r w:rsidR="0026344E">
        <w:rPr>
          <w:rFonts w:eastAsiaTheme="minorEastAsia" w:hint="eastAsia"/>
          <w:lang w:eastAsia="zh-CN"/>
        </w:rPr>
        <w:t>.</w:t>
      </w:r>
    </w:p>
    <w:p w:rsidR="0026344E" w:rsidRDefault="0026344E" w:rsidP="0026344E">
      <w:pPr>
        <w:pStyle w:val="a5"/>
        <w:jc w:val="both"/>
        <w:rPr>
          <w:b/>
          <w:lang w:eastAsia="zh-CN"/>
        </w:rPr>
      </w:pPr>
      <w:bookmarkStart w:id="12" w:name="_Ref4630952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B14A5E">
        <w:rPr>
          <w:b/>
          <w:noProof/>
        </w:rPr>
        <w:t>7</w:t>
      </w:r>
      <w:r w:rsidRPr="007C19BF">
        <w:rPr>
          <w:b/>
        </w:rPr>
        <w:fldChar w:fldCharType="end"/>
      </w:r>
      <w:r>
        <w:rPr>
          <w:rFonts w:hint="eastAsia"/>
          <w:b/>
          <w:lang w:eastAsia="zh-CN"/>
        </w:rPr>
        <w:t>:</w:t>
      </w:r>
      <w:r w:rsidRPr="00D66E9C">
        <w:rPr>
          <w:b/>
        </w:rPr>
        <w:t xml:space="preserve"> </w:t>
      </w:r>
      <w:r>
        <w:rPr>
          <w:rFonts w:hint="eastAsia"/>
          <w:b/>
          <w:lang w:eastAsia="zh-CN"/>
        </w:rPr>
        <w:t>From RAN2 perspective, intra-satellite HO and inter-satellite</w:t>
      </w:r>
      <w:r w:rsidR="0038016D">
        <w:rPr>
          <w:rFonts w:hint="eastAsia"/>
          <w:b/>
          <w:lang w:eastAsia="zh-CN"/>
        </w:rPr>
        <w:t xml:space="preserve"> intra-gateway</w:t>
      </w:r>
      <w:r>
        <w:rPr>
          <w:rFonts w:hint="eastAsia"/>
          <w:b/>
          <w:lang w:eastAsia="zh-CN"/>
        </w:rPr>
        <w:t xml:space="preserve"> HO can be</w:t>
      </w:r>
      <w:r w:rsidR="0038016D">
        <w:rPr>
          <w:rFonts w:hint="eastAsia"/>
          <w:b/>
          <w:lang w:eastAsia="zh-CN"/>
        </w:rPr>
        <w:t xml:space="preserve"> studied</w:t>
      </w:r>
      <w:r>
        <w:rPr>
          <w:rFonts w:hint="eastAsia"/>
          <w:b/>
          <w:lang w:eastAsia="zh-CN"/>
        </w:rPr>
        <w:t xml:space="preserve"> first</w:t>
      </w:r>
      <w:r w:rsidR="0038016D">
        <w:rPr>
          <w:rFonts w:hint="eastAsia"/>
          <w:b/>
          <w:lang w:eastAsia="zh-CN"/>
        </w:rPr>
        <w:t>, and inter-gateway HO can be pending for RAN3 solution</w:t>
      </w:r>
      <w:r>
        <w:rPr>
          <w:rFonts w:hint="eastAsia"/>
          <w:b/>
          <w:lang w:eastAsia="zh-CN"/>
        </w:rPr>
        <w:t>.</w:t>
      </w:r>
      <w:bookmarkEnd w:id="12"/>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B907BD" w:rsidRDefault="00B907B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_Ref46309518 \h </w:instrText>
      </w:r>
      <w:r>
        <w:rPr>
          <w:rFonts w:eastAsia="宋体"/>
          <w:lang w:val="en-GB" w:eastAsia="zh-CN"/>
        </w:rPr>
      </w:r>
      <w:r>
        <w:rPr>
          <w:rFonts w:eastAsia="宋体"/>
          <w:lang w:val="en-GB" w:eastAsia="zh-CN"/>
        </w:rPr>
        <w:fldChar w:fldCharType="separate"/>
      </w:r>
      <w:r w:rsidR="00F26C83" w:rsidRPr="007C19BF">
        <w:rPr>
          <w:b/>
        </w:rPr>
        <w:t xml:space="preserve">Proposal </w:t>
      </w:r>
      <w:r w:rsidR="00F26C83">
        <w:rPr>
          <w:b/>
          <w:noProof/>
        </w:rPr>
        <w:t>1</w:t>
      </w:r>
      <w:r w:rsidR="00F26C83">
        <w:rPr>
          <w:rFonts w:hint="eastAsia"/>
          <w:b/>
          <w:lang w:eastAsia="zh-CN"/>
        </w:rPr>
        <w:t>:</w:t>
      </w:r>
      <w:r w:rsidR="00F26C83" w:rsidRPr="00D66E9C">
        <w:rPr>
          <w:b/>
        </w:rPr>
        <w:t xml:space="preserve"> </w:t>
      </w:r>
      <w:r w:rsidR="00F26C83">
        <w:rPr>
          <w:rFonts w:hint="eastAsia"/>
          <w:b/>
          <w:lang w:eastAsia="zh-CN"/>
        </w:rPr>
        <w:t>Multiple carriers and Multiple BWPs are not considered in Rel-17 NTN.</w:t>
      </w:r>
      <w:r>
        <w:rPr>
          <w:rFonts w:eastAsia="宋体"/>
          <w:lang w:val="en-GB" w:eastAsia="zh-CN"/>
        </w:rPr>
        <w:fldChar w:fldCharType="end"/>
      </w:r>
    </w:p>
    <w:p w:rsidR="00B907BD" w:rsidRDefault="00B907B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_Ref46309521 \h </w:instrText>
      </w:r>
      <w:r>
        <w:rPr>
          <w:rFonts w:eastAsia="宋体"/>
          <w:lang w:val="en-GB" w:eastAsia="zh-CN"/>
        </w:rPr>
      </w:r>
      <w:r>
        <w:rPr>
          <w:rFonts w:eastAsia="宋体"/>
          <w:lang w:val="en-GB" w:eastAsia="zh-CN"/>
        </w:rPr>
        <w:fldChar w:fldCharType="separate"/>
      </w:r>
      <w:r w:rsidR="00F26C83" w:rsidRPr="007C19BF">
        <w:rPr>
          <w:b/>
        </w:rPr>
        <w:t xml:space="preserve">Proposal </w:t>
      </w:r>
      <w:r w:rsidR="00F26C83">
        <w:rPr>
          <w:b/>
          <w:noProof/>
        </w:rPr>
        <w:t>2</w:t>
      </w:r>
      <w:r w:rsidR="00F26C83">
        <w:rPr>
          <w:rFonts w:hint="eastAsia"/>
          <w:b/>
          <w:lang w:eastAsia="zh-CN"/>
        </w:rPr>
        <w:t>:</w:t>
      </w:r>
      <w:r w:rsidR="00F26C83" w:rsidRPr="00D66E9C">
        <w:rPr>
          <w:b/>
        </w:rPr>
        <w:t xml:space="preserve"> </w:t>
      </w:r>
      <w:r w:rsidR="00F26C83">
        <w:rPr>
          <w:rFonts w:hint="eastAsia"/>
          <w:b/>
          <w:lang w:eastAsia="zh-CN"/>
        </w:rPr>
        <w:t>SUL is not supported in Rel-17 NTN.</w:t>
      </w:r>
      <w:r>
        <w:rPr>
          <w:rFonts w:eastAsia="宋体"/>
          <w:lang w:val="en-GB" w:eastAsia="zh-CN"/>
        </w:rPr>
        <w:fldChar w:fldCharType="end"/>
      </w:r>
    </w:p>
    <w:p w:rsidR="00B907BD" w:rsidRDefault="00B907B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_Ref46309522 \h </w:instrText>
      </w:r>
      <w:r>
        <w:rPr>
          <w:rFonts w:eastAsia="宋体"/>
          <w:lang w:val="en-GB" w:eastAsia="zh-CN"/>
        </w:rPr>
      </w:r>
      <w:r>
        <w:rPr>
          <w:rFonts w:eastAsia="宋体"/>
          <w:lang w:val="en-GB" w:eastAsia="zh-CN"/>
        </w:rPr>
        <w:fldChar w:fldCharType="separate"/>
      </w:r>
      <w:r w:rsidR="00F26C83" w:rsidRPr="007C19BF">
        <w:rPr>
          <w:b/>
        </w:rPr>
        <w:t xml:space="preserve">Proposal </w:t>
      </w:r>
      <w:r w:rsidR="00F26C83">
        <w:rPr>
          <w:b/>
          <w:noProof/>
        </w:rPr>
        <w:t>3</w:t>
      </w:r>
      <w:r w:rsidR="00F26C83">
        <w:rPr>
          <w:rFonts w:hint="eastAsia"/>
          <w:b/>
          <w:lang w:eastAsia="zh-CN"/>
        </w:rPr>
        <w:t>:</w:t>
      </w:r>
      <w:r w:rsidR="00F26C83" w:rsidRPr="00D66E9C">
        <w:rPr>
          <w:b/>
        </w:rPr>
        <w:t xml:space="preserve"> </w:t>
      </w:r>
      <w:r w:rsidR="00F26C83">
        <w:rPr>
          <w:rFonts w:hint="eastAsia"/>
          <w:b/>
          <w:lang w:eastAsia="zh-CN"/>
        </w:rPr>
        <w:t>Send LS to RAN3 to check whether RRC_IANCTIVE state should be supported for Rel-17 NTN UE.</w:t>
      </w:r>
      <w:r>
        <w:rPr>
          <w:rFonts w:eastAsia="宋体"/>
          <w:lang w:val="en-GB" w:eastAsia="zh-CN"/>
        </w:rPr>
        <w:fldChar w:fldCharType="end"/>
      </w:r>
    </w:p>
    <w:p w:rsidR="00B907BD" w:rsidRDefault="00B907B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_Ref46309524 \h </w:instrText>
      </w:r>
      <w:r>
        <w:rPr>
          <w:rFonts w:eastAsia="宋体"/>
          <w:lang w:val="en-GB" w:eastAsia="zh-CN"/>
        </w:rPr>
      </w:r>
      <w:r>
        <w:rPr>
          <w:rFonts w:eastAsia="宋体"/>
          <w:lang w:val="en-GB" w:eastAsia="zh-CN"/>
        </w:rPr>
        <w:fldChar w:fldCharType="separate"/>
      </w:r>
      <w:r w:rsidR="00F26C83" w:rsidRPr="007C19BF">
        <w:rPr>
          <w:b/>
        </w:rPr>
        <w:t xml:space="preserve">Proposal </w:t>
      </w:r>
      <w:r w:rsidR="00F26C83">
        <w:rPr>
          <w:b/>
          <w:noProof/>
        </w:rPr>
        <w:t>4</w:t>
      </w:r>
      <w:r w:rsidR="00F26C83">
        <w:rPr>
          <w:rFonts w:hint="eastAsia"/>
          <w:b/>
          <w:lang w:eastAsia="zh-CN"/>
        </w:rPr>
        <w:t>:</w:t>
      </w:r>
      <w:r w:rsidR="00F26C83" w:rsidRPr="00D66E9C">
        <w:rPr>
          <w:b/>
        </w:rPr>
        <w:t xml:space="preserve"> </w:t>
      </w:r>
      <w:r w:rsidR="00F26C83">
        <w:rPr>
          <w:rFonts w:hint="eastAsia"/>
          <w:b/>
          <w:lang w:eastAsia="zh-CN"/>
        </w:rPr>
        <w:t>Study on the earth moving cell should be prioritized in Rel-17 NTN.</w:t>
      </w:r>
      <w:r>
        <w:rPr>
          <w:rFonts w:eastAsia="宋体"/>
          <w:lang w:val="en-GB" w:eastAsia="zh-CN"/>
        </w:rPr>
        <w:fldChar w:fldCharType="end"/>
      </w:r>
    </w:p>
    <w:p w:rsidR="00B907BD" w:rsidRDefault="00B907B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_Ref46309525 \h </w:instrText>
      </w:r>
      <w:r>
        <w:rPr>
          <w:rFonts w:eastAsia="宋体"/>
          <w:lang w:val="en-GB" w:eastAsia="zh-CN"/>
        </w:rPr>
      </w:r>
      <w:r>
        <w:rPr>
          <w:rFonts w:eastAsia="宋体"/>
          <w:lang w:val="en-GB" w:eastAsia="zh-CN"/>
        </w:rPr>
        <w:fldChar w:fldCharType="separate"/>
      </w:r>
      <w:r w:rsidR="00F26C83" w:rsidRPr="007C19BF">
        <w:rPr>
          <w:b/>
        </w:rPr>
        <w:t xml:space="preserve">Proposal </w:t>
      </w:r>
      <w:r w:rsidR="00F26C83">
        <w:rPr>
          <w:b/>
          <w:noProof/>
        </w:rPr>
        <w:t>5</w:t>
      </w:r>
      <w:r w:rsidR="00F26C83">
        <w:rPr>
          <w:rFonts w:hint="eastAsia"/>
          <w:b/>
          <w:lang w:eastAsia="zh-CN"/>
        </w:rPr>
        <w:t>:</w:t>
      </w:r>
      <w:r w:rsidR="00F26C83" w:rsidRPr="00D66E9C">
        <w:rPr>
          <w:b/>
        </w:rPr>
        <w:t xml:space="preserve"> </w:t>
      </w:r>
      <w:r w:rsidR="00F26C83">
        <w:rPr>
          <w:rFonts w:hint="eastAsia"/>
          <w:b/>
          <w:lang w:eastAsia="zh-CN"/>
        </w:rPr>
        <w:t>It had better design common solution for earth moving cell and earth fixed cell, and earth fixed cell specific solution can only be considered when justified.</w:t>
      </w:r>
      <w:r>
        <w:rPr>
          <w:rFonts w:eastAsia="宋体"/>
          <w:lang w:val="en-GB" w:eastAsia="zh-CN"/>
        </w:rPr>
        <w:fldChar w:fldCharType="end"/>
      </w:r>
    </w:p>
    <w:p w:rsidR="00B907BD" w:rsidRDefault="00B907B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_Ref46309526 \h </w:instrText>
      </w:r>
      <w:r>
        <w:rPr>
          <w:rFonts w:eastAsia="宋体"/>
          <w:lang w:val="en-GB" w:eastAsia="zh-CN"/>
        </w:rPr>
      </w:r>
      <w:r>
        <w:rPr>
          <w:rFonts w:eastAsia="宋体"/>
          <w:lang w:val="en-GB" w:eastAsia="zh-CN"/>
        </w:rPr>
        <w:fldChar w:fldCharType="separate"/>
      </w:r>
      <w:r w:rsidR="00F26C83" w:rsidRPr="007C19BF">
        <w:rPr>
          <w:b/>
        </w:rPr>
        <w:t xml:space="preserve">Proposal </w:t>
      </w:r>
      <w:r w:rsidR="00F26C83">
        <w:rPr>
          <w:b/>
          <w:noProof/>
        </w:rPr>
        <w:t>6</w:t>
      </w:r>
      <w:r w:rsidR="00F26C83">
        <w:rPr>
          <w:rFonts w:hint="eastAsia"/>
          <w:b/>
          <w:lang w:eastAsia="zh-CN"/>
        </w:rPr>
        <w:t>:</w:t>
      </w:r>
      <w:r w:rsidR="00F26C83" w:rsidRPr="00D66E9C">
        <w:rPr>
          <w:b/>
        </w:rPr>
        <w:t xml:space="preserve"> </w:t>
      </w:r>
      <w:r w:rsidR="00F26C83">
        <w:rPr>
          <w:rFonts w:eastAsiaTheme="minorEastAsia" w:hint="eastAsia"/>
          <w:b/>
          <w:lang w:eastAsia="zh-CN"/>
        </w:rPr>
        <w:t xml:space="preserve">Service continuity within the NTN system should be prioritized </w:t>
      </w:r>
      <w:r w:rsidR="00F26C83">
        <w:rPr>
          <w:rFonts w:hint="eastAsia"/>
          <w:b/>
          <w:lang w:eastAsia="zh-CN"/>
        </w:rPr>
        <w:t>in Rel-17 NTN</w:t>
      </w:r>
      <w:r w:rsidR="00F26C83">
        <w:rPr>
          <w:rFonts w:eastAsiaTheme="minorEastAsia" w:hint="eastAsia"/>
          <w:b/>
          <w:lang w:eastAsia="zh-CN"/>
        </w:rPr>
        <w:t xml:space="preserve">. Only when there is </w:t>
      </w:r>
      <w:r w:rsidR="00F26C83">
        <w:rPr>
          <w:rFonts w:eastAsiaTheme="minorEastAsia"/>
          <w:b/>
          <w:lang w:eastAsia="zh-CN"/>
        </w:rPr>
        <w:t>remaining</w:t>
      </w:r>
      <w:r w:rsidR="00F26C83">
        <w:rPr>
          <w:rFonts w:eastAsiaTheme="minorEastAsia" w:hint="eastAsia"/>
          <w:b/>
          <w:lang w:eastAsia="zh-CN"/>
        </w:rPr>
        <w:t xml:space="preserve"> time, service continuity between NTN and TN can be addressed.</w:t>
      </w:r>
      <w:r>
        <w:rPr>
          <w:rFonts w:eastAsia="宋体"/>
          <w:lang w:val="en-GB" w:eastAsia="zh-CN"/>
        </w:rPr>
        <w:fldChar w:fldCharType="end"/>
      </w:r>
    </w:p>
    <w:p w:rsidR="00B907BD" w:rsidRDefault="00B907B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_Ref46309528 \h </w:instrText>
      </w:r>
      <w:r>
        <w:rPr>
          <w:rFonts w:eastAsia="宋体"/>
          <w:lang w:val="en-GB" w:eastAsia="zh-CN"/>
        </w:rPr>
      </w:r>
      <w:r>
        <w:rPr>
          <w:rFonts w:eastAsia="宋体"/>
          <w:lang w:val="en-GB" w:eastAsia="zh-CN"/>
        </w:rPr>
        <w:fldChar w:fldCharType="separate"/>
      </w:r>
      <w:r w:rsidR="00F26C83" w:rsidRPr="007C19BF">
        <w:rPr>
          <w:b/>
        </w:rPr>
        <w:t xml:space="preserve">Proposal </w:t>
      </w:r>
      <w:r w:rsidR="00F26C83">
        <w:rPr>
          <w:b/>
          <w:noProof/>
        </w:rPr>
        <w:t>7</w:t>
      </w:r>
      <w:r w:rsidR="00F26C83">
        <w:rPr>
          <w:rFonts w:hint="eastAsia"/>
          <w:b/>
          <w:lang w:eastAsia="zh-CN"/>
        </w:rPr>
        <w:t>:</w:t>
      </w:r>
      <w:r w:rsidR="00F26C83" w:rsidRPr="00D66E9C">
        <w:rPr>
          <w:b/>
        </w:rPr>
        <w:t xml:space="preserve"> </w:t>
      </w:r>
      <w:r w:rsidR="00F26C83">
        <w:rPr>
          <w:rFonts w:hint="eastAsia"/>
          <w:b/>
          <w:lang w:eastAsia="zh-CN"/>
        </w:rPr>
        <w:t>From RAN2 perspective, intra-satellite HO and inter-satellite intra-gateway HO can be studied first, and inter-gateway HO can be pending for RAN3 solution.</w:t>
      </w:r>
      <w:r>
        <w:rPr>
          <w:rFonts w:eastAsia="宋体"/>
          <w:lang w:val="en-GB" w:eastAsia="zh-CN"/>
        </w:rPr>
        <w:fldChar w:fldCharType="end"/>
      </w:r>
    </w:p>
    <w:p w:rsidR="0059345E" w:rsidRDefault="0059345E" w:rsidP="0059345E">
      <w:pPr>
        <w:pStyle w:val="1"/>
        <w:jc w:val="both"/>
      </w:pPr>
      <w:r>
        <w:rPr>
          <w:rFonts w:hint="eastAsia"/>
        </w:rPr>
        <w:t>Reference</w:t>
      </w:r>
    </w:p>
    <w:p w:rsidR="00A50433" w:rsidRPr="00D61BF4" w:rsidRDefault="00E8480E" w:rsidP="008C67C2">
      <w:pPr>
        <w:pStyle w:val="a0"/>
        <w:numPr>
          <w:ilvl w:val="0"/>
          <w:numId w:val="29"/>
        </w:numPr>
        <w:rPr>
          <w:rFonts w:eastAsia="宋体"/>
          <w:lang w:val="en-GB" w:eastAsia="zh-CN"/>
        </w:rPr>
      </w:pPr>
      <w:bookmarkStart w:id="13" w:name="_Ref46148232"/>
      <w:r w:rsidRPr="00D61BF4">
        <w:rPr>
          <w:rFonts w:eastAsia="宋体"/>
          <w:lang w:val="en-GB" w:eastAsia="zh-CN"/>
        </w:rPr>
        <w:t>RP-1932</w:t>
      </w:r>
      <w:r w:rsidR="00F96A1F" w:rsidRPr="00D61BF4">
        <w:rPr>
          <w:rFonts w:eastAsia="宋体" w:hint="eastAsia"/>
          <w:lang w:val="en-GB" w:eastAsia="zh-CN"/>
        </w:rPr>
        <w:t>34</w:t>
      </w:r>
      <w:r w:rsidRPr="00D61BF4">
        <w:rPr>
          <w:rFonts w:eastAsia="宋体"/>
          <w:lang w:val="en-GB" w:eastAsia="zh-CN"/>
        </w:rPr>
        <w:t xml:space="preserve"> </w:t>
      </w:r>
      <w:bookmarkStart w:id="14" w:name="_Ref46151647"/>
      <w:bookmarkEnd w:id="13"/>
      <w:r w:rsidR="00F96A1F" w:rsidRPr="00D61BF4">
        <w:rPr>
          <w:rFonts w:eastAsia="宋体"/>
          <w:lang w:val="en-GB" w:eastAsia="zh-CN"/>
        </w:rPr>
        <w:t>Solutions for NR to support non-terrestrial networks (NTN)</w:t>
      </w:r>
      <w:bookmarkEnd w:id="14"/>
    </w:p>
    <w:sectPr w:rsidR="00A50433" w:rsidRPr="00D61BF4" w:rsidSect="00C23DFF">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BF4" w:rsidRDefault="006D2BF4">
      <w:r>
        <w:separator/>
      </w:r>
    </w:p>
  </w:endnote>
  <w:endnote w:type="continuationSeparator" w:id="0">
    <w:p w:rsidR="006D2BF4" w:rsidRDefault="006D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278FD" w:rsidRDefault="004278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24845">
      <w:rPr>
        <w:rStyle w:val="ae"/>
        <w:noProof/>
      </w:rPr>
      <w:t>1</w:t>
    </w:r>
    <w:r>
      <w:rPr>
        <w:rStyle w:val="ae"/>
      </w:rPr>
      <w:fldChar w:fldCharType="end"/>
    </w:r>
  </w:p>
  <w:p w:rsidR="004278FD" w:rsidRPr="00977F1F" w:rsidRDefault="004278FD"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200</w:t>
    </w:r>
    <w:r w:rsidR="00B24845">
      <w:rPr>
        <w:rFonts w:eastAsia="宋体" w:hint="eastAsia"/>
        <w:lang w:eastAsia="zh-CN"/>
      </w:rPr>
      <w:t>6630</w:t>
    </w:r>
    <w:bookmarkStart w:id="15" w:name="_GoBack"/>
    <w:bookmarkEnd w:id="15"/>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845" w:rsidRDefault="00B2484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BF4" w:rsidRDefault="006D2BF4">
      <w:r>
        <w:separator/>
      </w:r>
    </w:p>
  </w:footnote>
  <w:footnote w:type="continuationSeparator" w:id="0">
    <w:p w:rsidR="006D2BF4" w:rsidRDefault="006D2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845" w:rsidRDefault="00B2484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306997">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845" w:rsidRDefault="00B248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3B4A"/>
    <w:multiLevelType w:val="hybridMultilevel"/>
    <w:tmpl w:val="96F021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C0D41"/>
    <w:multiLevelType w:val="hybridMultilevel"/>
    <w:tmpl w:val="3AF4329E"/>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A02C64"/>
    <w:multiLevelType w:val="hybridMultilevel"/>
    <w:tmpl w:val="52C6CDCE"/>
    <w:lvl w:ilvl="0" w:tplc="97CA88F0">
      <w:start w:val="1"/>
      <w:numFmt w:val="bullet"/>
      <w:lvlText w:val="-"/>
      <w:lvlJc w:val="left"/>
      <w:pPr>
        <w:ind w:left="471" w:hanging="420"/>
      </w:pPr>
      <w:rPr>
        <w:rFonts w:ascii="Arial" w:eastAsia="宋体"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nsid w:val="1B123856"/>
    <w:multiLevelType w:val="hybridMultilevel"/>
    <w:tmpl w:val="0D8AB52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43B1E62"/>
    <w:multiLevelType w:val="hybridMultilevel"/>
    <w:tmpl w:val="BBD0B5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4735E4"/>
    <w:multiLevelType w:val="hybridMultilevel"/>
    <w:tmpl w:val="6032B3B6"/>
    <w:lvl w:ilvl="0" w:tplc="44F250C6">
      <w:numFmt w:val="bullet"/>
      <w:lvlText w:val="-"/>
      <w:lvlJc w:val="left"/>
      <w:pPr>
        <w:ind w:left="360" w:hanging="360"/>
      </w:pPr>
      <w:rPr>
        <w:rFonts w:ascii="Times New Roman" w:eastAsiaTheme="minorEastAsia" w:hAnsi="Times New Roman" w:cs="Times New Roman"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7F40BD"/>
    <w:multiLevelType w:val="hybridMultilevel"/>
    <w:tmpl w:val="839ED18E"/>
    <w:lvl w:ilvl="0" w:tplc="EE862A4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1B2018"/>
    <w:multiLevelType w:val="hybridMultilevel"/>
    <w:tmpl w:val="33B87AAA"/>
    <w:lvl w:ilvl="0" w:tplc="F9FAB7E4">
      <w:start w:val="6"/>
      <w:numFmt w:val="upperLetter"/>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DB70E4"/>
    <w:multiLevelType w:val="hybridMultilevel"/>
    <w:tmpl w:val="D2CC6D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9">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43F3FFA"/>
    <w:multiLevelType w:val="hybridMultilevel"/>
    <w:tmpl w:val="1E5886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7730F42"/>
    <w:multiLevelType w:val="hybridMultilevel"/>
    <w:tmpl w:val="1F22DFB4"/>
    <w:lvl w:ilvl="0" w:tplc="44F250C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011C88"/>
    <w:multiLevelType w:val="hybridMultilevel"/>
    <w:tmpl w:val="7988BB16"/>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6C4995"/>
    <w:multiLevelType w:val="hybridMultilevel"/>
    <w:tmpl w:val="1F460F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163969"/>
    <w:multiLevelType w:val="multilevel"/>
    <w:tmpl w:val="71163969"/>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1749E8"/>
    <w:multiLevelType w:val="hybridMultilevel"/>
    <w:tmpl w:val="1480B878"/>
    <w:lvl w:ilvl="0" w:tplc="97CA88F0">
      <w:start w:val="1"/>
      <w:numFmt w:val="bullet"/>
      <w:lvlText w:val="-"/>
      <w:lvlJc w:val="left"/>
      <w:pPr>
        <w:ind w:left="471" w:hanging="420"/>
      </w:pPr>
      <w:rPr>
        <w:rFonts w:ascii="Arial" w:eastAsia="宋体"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6">
    <w:nsid w:val="781D4557"/>
    <w:multiLevelType w:val="hybridMultilevel"/>
    <w:tmpl w:val="D2CC6D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720CE8"/>
    <w:multiLevelType w:val="hybridMultilevel"/>
    <w:tmpl w:val="A32437B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C6E4F3A"/>
    <w:multiLevelType w:val="hybridMultilevel"/>
    <w:tmpl w:val="40A695F2"/>
    <w:lvl w:ilvl="0" w:tplc="E5ACB6C8">
      <w:start w:val="1"/>
      <w:numFmt w:val="bullet"/>
      <w:lvlText w:val="–"/>
      <w:lvlJc w:val="left"/>
      <w:pPr>
        <w:tabs>
          <w:tab w:val="num" w:pos="720"/>
        </w:tabs>
        <w:ind w:left="720" w:hanging="360"/>
      </w:pPr>
      <w:rPr>
        <w:rFonts w:ascii="Arial" w:hAnsi="Arial" w:hint="default"/>
      </w:rPr>
    </w:lvl>
    <w:lvl w:ilvl="1" w:tplc="B954555E">
      <w:start w:val="1"/>
      <w:numFmt w:val="bullet"/>
      <w:lvlText w:val="–"/>
      <w:lvlJc w:val="left"/>
      <w:pPr>
        <w:tabs>
          <w:tab w:val="num" w:pos="1440"/>
        </w:tabs>
        <w:ind w:left="1440" w:hanging="360"/>
      </w:pPr>
      <w:rPr>
        <w:rFonts w:ascii="Arial" w:hAnsi="Arial" w:hint="default"/>
      </w:rPr>
    </w:lvl>
    <w:lvl w:ilvl="2" w:tplc="6C4C4118">
      <w:start w:val="3922"/>
      <w:numFmt w:val="bullet"/>
      <w:lvlText w:val="•"/>
      <w:lvlJc w:val="left"/>
      <w:pPr>
        <w:tabs>
          <w:tab w:val="num" w:pos="2160"/>
        </w:tabs>
        <w:ind w:left="2160" w:hanging="360"/>
      </w:pPr>
      <w:rPr>
        <w:rFonts w:ascii="Arial" w:hAnsi="Arial" w:hint="default"/>
      </w:rPr>
    </w:lvl>
    <w:lvl w:ilvl="3" w:tplc="8BA81910">
      <w:start w:val="3922"/>
      <w:numFmt w:val="bullet"/>
      <w:lvlText w:val="–"/>
      <w:lvlJc w:val="left"/>
      <w:pPr>
        <w:tabs>
          <w:tab w:val="num" w:pos="2880"/>
        </w:tabs>
        <w:ind w:left="2880" w:hanging="360"/>
      </w:pPr>
      <w:rPr>
        <w:rFonts w:ascii="Arial" w:hAnsi="Arial" w:hint="default"/>
      </w:rPr>
    </w:lvl>
    <w:lvl w:ilvl="4" w:tplc="E65272A4" w:tentative="1">
      <w:start w:val="1"/>
      <w:numFmt w:val="bullet"/>
      <w:lvlText w:val="–"/>
      <w:lvlJc w:val="left"/>
      <w:pPr>
        <w:tabs>
          <w:tab w:val="num" w:pos="3600"/>
        </w:tabs>
        <w:ind w:left="3600" w:hanging="360"/>
      </w:pPr>
      <w:rPr>
        <w:rFonts w:ascii="Arial" w:hAnsi="Arial" w:hint="default"/>
      </w:rPr>
    </w:lvl>
    <w:lvl w:ilvl="5" w:tplc="7BFA8FC4" w:tentative="1">
      <w:start w:val="1"/>
      <w:numFmt w:val="bullet"/>
      <w:lvlText w:val="–"/>
      <w:lvlJc w:val="left"/>
      <w:pPr>
        <w:tabs>
          <w:tab w:val="num" w:pos="4320"/>
        </w:tabs>
        <w:ind w:left="4320" w:hanging="360"/>
      </w:pPr>
      <w:rPr>
        <w:rFonts w:ascii="Arial" w:hAnsi="Arial" w:hint="default"/>
      </w:rPr>
    </w:lvl>
    <w:lvl w:ilvl="6" w:tplc="EEC8161E" w:tentative="1">
      <w:start w:val="1"/>
      <w:numFmt w:val="bullet"/>
      <w:lvlText w:val="–"/>
      <w:lvlJc w:val="left"/>
      <w:pPr>
        <w:tabs>
          <w:tab w:val="num" w:pos="5040"/>
        </w:tabs>
        <w:ind w:left="5040" w:hanging="360"/>
      </w:pPr>
      <w:rPr>
        <w:rFonts w:ascii="Arial" w:hAnsi="Arial" w:hint="default"/>
      </w:rPr>
    </w:lvl>
    <w:lvl w:ilvl="7" w:tplc="C0F8A506" w:tentative="1">
      <w:start w:val="1"/>
      <w:numFmt w:val="bullet"/>
      <w:lvlText w:val="–"/>
      <w:lvlJc w:val="left"/>
      <w:pPr>
        <w:tabs>
          <w:tab w:val="num" w:pos="5760"/>
        </w:tabs>
        <w:ind w:left="5760" w:hanging="360"/>
      </w:pPr>
      <w:rPr>
        <w:rFonts w:ascii="Arial" w:hAnsi="Arial" w:hint="default"/>
      </w:rPr>
    </w:lvl>
    <w:lvl w:ilvl="8" w:tplc="70A296DA" w:tentative="1">
      <w:start w:val="1"/>
      <w:numFmt w:val="bullet"/>
      <w:lvlText w:val="–"/>
      <w:lvlJc w:val="left"/>
      <w:pPr>
        <w:tabs>
          <w:tab w:val="num" w:pos="6480"/>
        </w:tabs>
        <w:ind w:left="6480" w:hanging="360"/>
      </w:pPr>
      <w:rPr>
        <w:rFonts w:ascii="Arial" w:hAnsi="Arial" w:hint="default"/>
      </w:rPr>
    </w:lvl>
  </w:abstractNum>
  <w:abstractNum w:abstractNumId="41">
    <w:nsid w:val="7E682FDD"/>
    <w:multiLevelType w:val="multilevel"/>
    <w:tmpl w:val="7E682FDD"/>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33"/>
  </w:num>
  <w:num w:numId="3">
    <w:abstractNumId w:val="20"/>
  </w:num>
  <w:num w:numId="4">
    <w:abstractNumId w:val="12"/>
  </w:num>
  <w:num w:numId="5">
    <w:abstractNumId w:val="42"/>
  </w:num>
  <w:num w:numId="6">
    <w:abstractNumId w:val="25"/>
  </w:num>
  <w:num w:numId="7">
    <w:abstractNumId w:val="38"/>
  </w:num>
  <w:num w:numId="8">
    <w:abstractNumId w:val="31"/>
  </w:num>
  <w:num w:numId="9">
    <w:abstractNumId w:val="34"/>
  </w:num>
  <w:num w:numId="10">
    <w:abstractNumId w:val="14"/>
  </w:num>
  <w:num w:numId="11">
    <w:abstractNumId w:val="9"/>
  </w:num>
  <w:num w:numId="12">
    <w:abstractNumId w:val="17"/>
  </w:num>
  <w:num w:numId="13">
    <w:abstractNumId w:val="29"/>
  </w:num>
  <w:num w:numId="14">
    <w:abstractNumId w:val="18"/>
  </w:num>
  <w:num w:numId="15">
    <w:abstractNumId w:val="28"/>
  </w:num>
  <w:num w:numId="16">
    <w:abstractNumId w:val="16"/>
  </w:num>
  <w:num w:numId="17">
    <w:abstractNumId w:val="22"/>
  </w:num>
  <w:num w:numId="18">
    <w:abstractNumId w:val="39"/>
  </w:num>
  <w:num w:numId="19">
    <w:abstractNumId w:val="23"/>
  </w:num>
  <w:num w:numId="20">
    <w:abstractNumId w:val="41"/>
  </w:num>
  <w:num w:numId="21">
    <w:abstractNumId w:val="8"/>
  </w:num>
  <w:num w:numId="22">
    <w:abstractNumId w:val="1"/>
  </w:num>
  <w:num w:numId="23">
    <w:abstractNumId w:val="27"/>
  </w:num>
  <w:num w:numId="24">
    <w:abstractNumId w:val="21"/>
  </w:num>
  <w:num w:numId="25">
    <w:abstractNumId w:val="2"/>
  </w:num>
  <w:num w:numId="26">
    <w:abstractNumId w:val="32"/>
  </w:num>
  <w:num w:numId="27">
    <w:abstractNumId w:val="35"/>
  </w:num>
  <w:num w:numId="28">
    <w:abstractNumId w:val="30"/>
  </w:num>
  <w:num w:numId="29">
    <w:abstractNumId w:val="7"/>
  </w:num>
  <w:num w:numId="30">
    <w:abstractNumId w:val="19"/>
  </w:num>
  <w:num w:numId="31">
    <w:abstractNumId w:val="37"/>
  </w:num>
  <w:num w:numId="32">
    <w:abstractNumId w:val="3"/>
  </w:num>
  <w:num w:numId="33">
    <w:abstractNumId w:val="0"/>
  </w:num>
  <w:num w:numId="34">
    <w:abstractNumId w:val="6"/>
  </w:num>
  <w:num w:numId="35">
    <w:abstractNumId w:val="13"/>
  </w:num>
  <w:num w:numId="36">
    <w:abstractNumId w:val="11"/>
  </w:num>
  <w:num w:numId="37">
    <w:abstractNumId w:val="26"/>
  </w:num>
  <w:num w:numId="38">
    <w:abstractNumId w:val="36"/>
  </w:num>
  <w:num w:numId="39">
    <w:abstractNumId w:val="24"/>
  </w:num>
  <w:num w:numId="40">
    <w:abstractNumId w:val="5"/>
  </w:num>
  <w:num w:numId="41">
    <w:abstractNumId w:val="40"/>
  </w:num>
  <w:num w:numId="42">
    <w:abstractNumId w:val="15"/>
  </w:num>
  <w:num w:numId="43">
    <w:abstractNumId w:val="4"/>
  </w:num>
  <w:num w:numId="4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A14"/>
    <w:rsid w:val="00001C7C"/>
    <w:rsid w:val="00001C9F"/>
    <w:rsid w:val="0000202E"/>
    <w:rsid w:val="00002FDB"/>
    <w:rsid w:val="0000313E"/>
    <w:rsid w:val="00003165"/>
    <w:rsid w:val="00003BD4"/>
    <w:rsid w:val="00003EA4"/>
    <w:rsid w:val="00004D3D"/>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C6D"/>
    <w:rsid w:val="00020773"/>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75A9"/>
    <w:rsid w:val="00057B7E"/>
    <w:rsid w:val="00060DF6"/>
    <w:rsid w:val="00060EC7"/>
    <w:rsid w:val="00061208"/>
    <w:rsid w:val="00062531"/>
    <w:rsid w:val="0006264B"/>
    <w:rsid w:val="00062933"/>
    <w:rsid w:val="00062CD6"/>
    <w:rsid w:val="00062FC2"/>
    <w:rsid w:val="00064119"/>
    <w:rsid w:val="00064769"/>
    <w:rsid w:val="00064EA4"/>
    <w:rsid w:val="0006550A"/>
    <w:rsid w:val="000656D2"/>
    <w:rsid w:val="00066A60"/>
    <w:rsid w:val="0006726E"/>
    <w:rsid w:val="000673E5"/>
    <w:rsid w:val="000706B4"/>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7C7"/>
    <w:rsid w:val="00092DD7"/>
    <w:rsid w:val="000931F4"/>
    <w:rsid w:val="000935FB"/>
    <w:rsid w:val="00093E9F"/>
    <w:rsid w:val="00095218"/>
    <w:rsid w:val="0009533A"/>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21E2"/>
    <w:rsid w:val="000C2908"/>
    <w:rsid w:val="000C34D6"/>
    <w:rsid w:val="000C4369"/>
    <w:rsid w:val="000C48A7"/>
    <w:rsid w:val="000C4A0A"/>
    <w:rsid w:val="000C4F01"/>
    <w:rsid w:val="000C4FB4"/>
    <w:rsid w:val="000C52D6"/>
    <w:rsid w:val="000C53A4"/>
    <w:rsid w:val="000C565F"/>
    <w:rsid w:val="000C5DB4"/>
    <w:rsid w:val="000C66EF"/>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A44"/>
    <w:rsid w:val="00112C0B"/>
    <w:rsid w:val="001132F5"/>
    <w:rsid w:val="00113A32"/>
    <w:rsid w:val="00113A41"/>
    <w:rsid w:val="0011421D"/>
    <w:rsid w:val="00114239"/>
    <w:rsid w:val="0011474F"/>
    <w:rsid w:val="00114951"/>
    <w:rsid w:val="00114C0D"/>
    <w:rsid w:val="00114E30"/>
    <w:rsid w:val="00115CE3"/>
    <w:rsid w:val="00116125"/>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27513"/>
    <w:rsid w:val="001300EB"/>
    <w:rsid w:val="001318F6"/>
    <w:rsid w:val="00131C3F"/>
    <w:rsid w:val="0013215E"/>
    <w:rsid w:val="00133013"/>
    <w:rsid w:val="0013363D"/>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61E0"/>
    <w:rsid w:val="00156BBE"/>
    <w:rsid w:val="00157310"/>
    <w:rsid w:val="00157C75"/>
    <w:rsid w:val="00160047"/>
    <w:rsid w:val="001605FD"/>
    <w:rsid w:val="001606C2"/>
    <w:rsid w:val="00160A29"/>
    <w:rsid w:val="00160DB1"/>
    <w:rsid w:val="0016169A"/>
    <w:rsid w:val="00162EE1"/>
    <w:rsid w:val="001632A1"/>
    <w:rsid w:val="00164894"/>
    <w:rsid w:val="00164943"/>
    <w:rsid w:val="00165B2B"/>
    <w:rsid w:val="00165B36"/>
    <w:rsid w:val="00165E7D"/>
    <w:rsid w:val="00165FB9"/>
    <w:rsid w:val="001660A4"/>
    <w:rsid w:val="0016686F"/>
    <w:rsid w:val="001668B5"/>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B56"/>
    <w:rsid w:val="00181874"/>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87956"/>
    <w:rsid w:val="001906FF"/>
    <w:rsid w:val="00191BDB"/>
    <w:rsid w:val="00192A0D"/>
    <w:rsid w:val="00192F63"/>
    <w:rsid w:val="001930EF"/>
    <w:rsid w:val="00193206"/>
    <w:rsid w:val="0019383A"/>
    <w:rsid w:val="00193FE3"/>
    <w:rsid w:val="0019439E"/>
    <w:rsid w:val="0019585F"/>
    <w:rsid w:val="00195B96"/>
    <w:rsid w:val="001963E8"/>
    <w:rsid w:val="001966C5"/>
    <w:rsid w:val="001967FD"/>
    <w:rsid w:val="001969C4"/>
    <w:rsid w:val="0019768A"/>
    <w:rsid w:val="00197B2F"/>
    <w:rsid w:val="00197DD9"/>
    <w:rsid w:val="001A0562"/>
    <w:rsid w:val="001A0633"/>
    <w:rsid w:val="001A08B0"/>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F0C"/>
    <w:rsid w:val="001B220B"/>
    <w:rsid w:val="001B352F"/>
    <w:rsid w:val="001B3C20"/>
    <w:rsid w:val="001B4A9D"/>
    <w:rsid w:val="001B505E"/>
    <w:rsid w:val="001B5649"/>
    <w:rsid w:val="001B5E0B"/>
    <w:rsid w:val="001B5EAE"/>
    <w:rsid w:val="001B663F"/>
    <w:rsid w:val="001B689A"/>
    <w:rsid w:val="001B6C4A"/>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4D"/>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A00"/>
    <w:rsid w:val="001D7163"/>
    <w:rsid w:val="001D785D"/>
    <w:rsid w:val="001E00B5"/>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B2D"/>
    <w:rsid w:val="001F40A4"/>
    <w:rsid w:val="001F474C"/>
    <w:rsid w:val="001F4751"/>
    <w:rsid w:val="001F4796"/>
    <w:rsid w:val="001F630F"/>
    <w:rsid w:val="001F66D4"/>
    <w:rsid w:val="001F6E7C"/>
    <w:rsid w:val="001F7F7A"/>
    <w:rsid w:val="00200147"/>
    <w:rsid w:val="0020092F"/>
    <w:rsid w:val="00201483"/>
    <w:rsid w:val="00201D01"/>
    <w:rsid w:val="00201EA9"/>
    <w:rsid w:val="0020399E"/>
    <w:rsid w:val="00204504"/>
    <w:rsid w:val="002046BA"/>
    <w:rsid w:val="002048B9"/>
    <w:rsid w:val="00204D36"/>
    <w:rsid w:val="0020540C"/>
    <w:rsid w:val="002055F4"/>
    <w:rsid w:val="00205686"/>
    <w:rsid w:val="002056A1"/>
    <w:rsid w:val="00205C65"/>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167A"/>
    <w:rsid w:val="0022175D"/>
    <w:rsid w:val="00222B2F"/>
    <w:rsid w:val="00222BB7"/>
    <w:rsid w:val="00223E82"/>
    <w:rsid w:val="0022409D"/>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48B0"/>
    <w:rsid w:val="00264D04"/>
    <w:rsid w:val="00266211"/>
    <w:rsid w:val="00266294"/>
    <w:rsid w:val="002662B1"/>
    <w:rsid w:val="00266DF1"/>
    <w:rsid w:val="002679BB"/>
    <w:rsid w:val="00267B78"/>
    <w:rsid w:val="00267C59"/>
    <w:rsid w:val="0027072C"/>
    <w:rsid w:val="00270AB2"/>
    <w:rsid w:val="00270B58"/>
    <w:rsid w:val="0027125C"/>
    <w:rsid w:val="00272477"/>
    <w:rsid w:val="00272CA9"/>
    <w:rsid w:val="0027326C"/>
    <w:rsid w:val="002736C7"/>
    <w:rsid w:val="002740A8"/>
    <w:rsid w:val="00275303"/>
    <w:rsid w:val="00275690"/>
    <w:rsid w:val="002759E2"/>
    <w:rsid w:val="00275F83"/>
    <w:rsid w:val="002761BF"/>
    <w:rsid w:val="002767E1"/>
    <w:rsid w:val="00277077"/>
    <w:rsid w:val="00277A2C"/>
    <w:rsid w:val="002810BA"/>
    <w:rsid w:val="00281791"/>
    <w:rsid w:val="00281B99"/>
    <w:rsid w:val="00281BFA"/>
    <w:rsid w:val="002838FA"/>
    <w:rsid w:val="00286574"/>
    <w:rsid w:val="00286FC0"/>
    <w:rsid w:val="002873C3"/>
    <w:rsid w:val="0029046C"/>
    <w:rsid w:val="002911A8"/>
    <w:rsid w:val="00291F06"/>
    <w:rsid w:val="00292717"/>
    <w:rsid w:val="00292FFC"/>
    <w:rsid w:val="002931BB"/>
    <w:rsid w:val="002935D4"/>
    <w:rsid w:val="00294534"/>
    <w:rsid w:val="00294948"/>
    <w:rsid w:val="00294CBC"/>
    <w:rsid w:val="00295AA0"/>
    <w:rsid w:val="00295F92"/>
    <w:rsid w:val="00296892"/>
    <w:rsid w:val="00297960"/>
    <w:rsid w:val="002A02F1"/>
    <w:rsid w:val="002A143D"/>
    <w:rsid w:val="002A18EB"/>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AF1"/>
    <w:rsid w:val="002B7D44"/>
    <w:rsid w:val="002C057A"/>
    <w:rsid w:val="002C0774"/>
    <w:rsid w:val="002C09C9"/>
    <w:rsid w:val="002C133C"/>
    <w:rsid w:val="002C197B"/>
    <w:rsid w:val="002C1AF7"/>
    <w:rsid w:val="002C1B2F"/>
    <w:rsid w:val="002C1F7D"/>
    <w:rsid w:val="002C31CF"/>
    <w:rsid w:val="002C4588"/>
    <w:rsid w:val="002C5265"/>
    <w:rsid w:val="002C5799"/>
    <w:rsid w:val="002C5CA8"/>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DBF"/>
    <w:rsid w:val="002E1CEB"/>
    <w:rsid w:val="002E1D82"/>
    <w:rsid w:val="002E21D0"/>
    <w:rsid w:val="002E2E46"/>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542F"/>
    <w:rsid w:val="003056D1"/>
    <w:rsid w:val="00305A70"/>
    <w:rsid w:val="00305A96"/>
    <w:rsid w:val="00305F3C"/>
    <w:rsid w:val="00305F6F"/>
    <w:rsid w:val="00306997"/>
    <w:rsid w:val="00306C86"/>
    <w:rsid w:val="0030707F"/>
    <w:rsid w:val="003076C6"/>
    <w:rsid w:val="00307B05"/>
    <w:rsid w:val="00310773"/>
    <w:rsid w:val="0031147B"/>
    <w:rsid w:val="00311810"/>
    <w:rsid w:val="00312265"/>
    <w:rsid w:val="00312E08"/>
    <w:rsid w:val="00313670"/>
    <w:rsid w:val="0031424D"/>
    <w:rsid w:val="00314A24"/>
    <w:rsid w:val="00315588"/>
    <w:rsid w:val="003161D3"/>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2C65"/>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F6A"/>
    <w:rsid w:val="003660C3"/>
    <w:rsid w:val="003674D6"/>
    <w:rsid w:val="0036751E"/>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1580"/>
    <w:rsid w:val="00381ACD"/>
    <w:rsid w:val="00381FD2"/>
    <w:rsid w:val="003834A0"/>
    <w:rsid w:val="003838FE"/>
    <w:rsid w:val="00383C2E"/>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60FA"/>
    <w:rsid w:val="00396448"/>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60ED"/>
    <w:rsid w:val="003A6A5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91"/>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8D1"/>
    <w:rsid w:val="00434D6C"/>
    <w:rsid w:val="00434FED"/>
    <w:rsid w:val="00436627"/>
    <w:rsid w:val="00436BCD"/>
    <w:rsid w:val="00437C7C"/>
    <w:rsid w:val="00440999"/>
    <w:rsid w:val="00440C80"/>
    <w:rsid w:val="0044364A"/>
    <w:rsid w:val="0044394B"/>
    <w:rsid w:val="00443BF0"/>
    <w:rsid w:val="00444035"/>
    <w:rsid w:val="0044447F"/>
    <w:rsid w:val="004459DC"/>
    <w:rsid w:val="004460D2"/>
    <w:rsid w:val="004461AE"/>
    <w:rsid w:val="00446CCC"/>
    <w:rsid w:val="00447B33"/>
    <w:rsid w:val="004508C9"/>
    <w:rsid w:val="00451022"/>
    <w:rsid w:val="00451635"/>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1079"/>
    <w:rsid w:val="004D1147"/>
    <w:rsid w:val="004D14C6"/>
    <w:rsid w:val="004D176A"/>
    <w:rsid w:val="004D1914"/>
    <w:rsid w:val="004D1A53"/>
    <w:rsid w:val="004D2495"/>
    <w:rsid w:val="004D5E49"/>
    <w:rsid w:val="004D6F85"/>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F1"/>
    <w:rsid w:val="00501BEF"/>
    <w:rsid w:val="005026EB"/>
    <w:rsid w:val="00503553"/>
    <w:rsid w:val="0050384A"/>
    <w:rsid w:val="00503E4A"/>
    <w:rsid w:val="0050408E"/>
    <w:rsid w:val="00505F66"/>
    <w:rsid w:val="00506F12"/>
    <w:rsid w:val="0051015F"/>
    <w:rsid w:val="0051085E"/>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302E0"/>
    <w:rsid w:val="005329B1"/>
    <w:rsid w:val="00533F35"/>
    <w:rsid w:val="0053439B"/>
    <w:rsid w:val="00534774"/>
    <w:rsid w:val="00534970"/>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6BF"/>
    <w:rsid w:val="00544BC6"/>
    <w:rsid w:val="005454E2"/>
    <w:rsid w:val="005461F4"/>
    <w:rsid w:val="005462CB"/>
    <w:rsid w:val="005466C8"/>
    <w:rsid w:val="0054691F"/>
    <w:rsid w:val="00546EE4"/>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316"/>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81D20"/>
    <w:rsid w:val="0058322B"/>
    <w:rsid w:val="00583755"/>
    <w:rsid w:val="00583960"/>
    <w:rsid w:val="00583FA4"/>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6A82"/>
    <w:rsid w:val="00596AD9"/>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AD9"/>
    <w:rsid w:val="005B3D25"/>
    <w:rsid w:val="005B4296"/>
    <w:rsid w:val="005B4D97"/>
    <w:rsid w:val="005B528E"/>
    <w:rsid w:val="005B5AF7"/>
    <w:rsid w:val="005B5F10"/>
    <w:rsid w:val="005B63B2"/>
    <w:rsid w:val="005B740F"/>
    <w:rsid w:val="005B780E"/>
    <w:rsid w:val="005C0332"/>
    <w:rsid w:val="005C0A97"/>
    <w:rsid w:val="005C11A8"/>
    <w:rsid w:val="005C1D15"/>
    <w:rsid w:val="005C37B1"/>
    <w:rsid w:val="005C48DF"/>
    <w:rsid w:val="005C5ACE"/>
    <w:rsid w:val="005C6358"/>
    <w:rsid w:val="005C760C"/>
    <w:rsid w:val="005D0A4A"/>
    <w:rsid w:val="005D0C85"/>
    <w:rsid w:val="005D1364"/>
    <w:rsid w:val="005D2DC0"/>
    <w:rsid w:val="005D2E1D"/>
    <w:rsid w:val="005D5123"/>
    <w:rsid w:val="005D69A5"/>
    <w:rsid w:val="005D6DBE"/>
    <w:rsid w:val="005D7412"/>
    <w:rsid w:val="005D7FB7"/>
    <w:rsid w:val="005E0399"/>
    <w:rsid w:val="005E0651"/>
    <w:rsid w:val="005E1B24"/>
    <w:rsid w:val="005E1C2B"/>
    <w:rsid w:val="005E216B"/>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1B9"/>
    <w:rsid w:val="0062223D"/>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EAE"/>
    <w:rsid w:val="0068262D"/>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3657"/>
    <w:rsid w:val="00693D74"/>
    <w:rsid w:val="00694071"/>
    <w:rsid w:val="0069496B"/>
    <w:rsid w:val="00695607"/>
    <w:rsid w:val="00695BC2"/>
    <w:rsid w:val="00696549"/>
    <w:rsid w:val="006970B3"/>
    <w:rsid w:val="00697424"/>
    <w:rsid w:val="006A00F9"/>
    <w:rsid w:val="006A0A68"/>
    <w:rsid w:val="006A0DD9"/>
    <w:rsid w:val="006A1411"/>
    <w:rsid w:val="006A1F76"/>
    <w:rsid w:val="006A260A"/>
    <w:rsid w:val="006A2A34"/>
    <w:rsid w:val="006A2FE3"/>
    <w:rsid w:val="006A3870"/>
    <w:rsid w:val="006A47E4"/>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620"/>
    <w:rsid w:val="006D6286"/>
    <w:rsid w:val="006D6865"/>
    <w:rsid w:val="006D7161"/>
    <w:rsid w:val="006D75D1"/>
    <w:rsid w:val="006D7B37"/>
    <w:rsid w:val="006D7F64"/>
    <w:rsid w:val="006E0DC6"/>
    <w:rsid w:val="006E200F"/>
    <w:rsid w:val="006E2A00"/>
    <w:rsid w:val="006E2A99"/>
    <w:rsid w:val="006E2B3F"/>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D24"/>
    <w:rsid w:val="007112CC"/>
    <w:rsid w:val="00711B0B"/>
    <w:rsid w:val="00711F27"/>
    <w:rsid w:val="00711F5A"/>
    <w:rsid w:val="007122D0"/>
    <w:rsid w:val="007123AB"/>
    <w:rsid w:val="00712E53"/>
    <w:rsid w:val="00712F04"/>
    <w:rsid w:val="007137BD"/>
    <w:rsid w:val="00713E8F"/>
    <w:rsid w:val="00714696"/>
    <w:rsid w:val="007149BC"/>
    <w:rsid w:val="00714B9F"/>
    <w:rsid w:val="00714F53"/>
    <w:rsid w:val="00715309"/>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5286"/>
    <w:rsid w:val="0072534D"/>
    <w:rsid w:val="00725527"/>
    <w:rsid w:val="007264BE"/>
    <w:rsid w:val="00726AF6"/>
    <w:rsid w:val="00727705"/>
    <w:rsid w:val="00730802"/>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38AB"/>
    <w:rsid w:val="00743F46"/>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1D27"/>
    <w:rsid w:val="00762ADE"/>
    <w:rsid w:val="00762C3B"/>
    <w:rsid w:val="00763DED"/>
    <w:rsid w:val="00763F88"/>
    <w:rsid w:val="00763FC4"/>
    <w:rsid w:val="00764AB3"/>
    <w:rsid w:val="00764CC5"/>
    <w:rsid w:val="00764EA3"/>
    <w:rsid w:val="00765353"/>
    <w:rsid w:val="00767EFF"/>
    <w:rsid w:val="007731B3"/>
    <w:rsid w:val="00775509"/>
    <w:rsid w:val="00775970"/>
    <w:rsid w:val="007761F6"/>
    <w:rsid w:val="0077663C"/>
    <w:rsid w:val="00776D50"/>
    <w:rsid w:val="00777365"/>
    <w:rsid w:val="00780DC4"/>
    <w:rsid w:val="0078116B"/>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4B8"/>
    <w:rsid w:val="007A3993"/>
    <w:rsid w:val="007A3E50"/>
    <w:rsid w:val="007A42C4"/>
    <w:rsid w:val="007A4677"/>
    <w:rsid w:val="007A5161"/>
    <w:rsid w:val="007A5379"/>
    <w:rsid w:val="007A55CF"/>
    <w:rsid w:val="007A63AF"/>
    <w:rsid w:val="007A6698"/>
    <w:rsid w:val="007A70AF"/>
    <w:rsid w:val="007B0188"/>
    <w:rsid w:val="007B07FD"/>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4274"/>
    <w:rsid w:val="007C451E"/>
    <w:rsid w:val="007C4B71"/>
    <w:rsid w:val="007C5CBF"/>
    <w:rsid w:val="007C5DF2"/>
    <w:rsid w:val="007C63C5"/>
    <w:rsid w:val="007C683D"/>
    <w:rsid w:val="007C79CD"/>
    <w:rsid w:val="007D09F8"/>
    <w:rsid w:val="007D147D"/>
    <w:rsid w:val="007D1BB2"/>
    <w:rsid w:val="007D244D"/>
    <w:rsid w:val="007D2F41"/>
    <w:rsid w:val="007D37A8"/>
    <w:rsid w:val="007D422A"/>
    <w:rsid w:val="007D43B9"/>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261"/>
    <w:rsid w:val="008008F9"/>
    <w:rsid w:val="00800F84"/>
    <w:rsid w:val="0080181A"/>
    <w:rsid w:val="00801845"/>
    <w:rsid w:val="00801861"/>
    <w:rsid w:val="0080197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226"/>
    <w:rsid w:val="00876AAE"/>
    <w:rsid w:val="00876F25"/>
    <w:rsid w:val="00877006"/>
    <w:rsid w:val="00877070"/>
    <w:rsid w:val="00877BCD"/>
    <w:rsid w:val="008807A8"/>
    <w:rsid w:val="00880DA1"/>
    <w:rsid w:val="00880FF4"/>
    <w:rsid w:val="0088309F"/>
    <w:rsid w:val="008834DA"/>
    <w:rsid w:val="008844BA"/>
    <w:rsid w:val="0088559F"/>
    <w:rsid w:val="00885F6E"/>
    <w:rsid w:val="00886F42"/>
    <w:rsid w:val="00887392"/>
    <w:rsid w:val="00887BBD"/>
    <w:rsid w:val="00891487"/>
    <w:rsid w:val="00891945"/>
    <w:rsid w:val="00891C62"/>
    <w:rsid w:val="0089206F"/>
    <w:rsid w:val="00892515"/>
    <w:rsid w:val="00893F73"/>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981"/>
    <w:rsid w:val="008A6A99"/>
    <w:rsid w:val="008A7738"/>
    <w:rsid w:val="008A7A1D"/>
    <w:rsid w:val="008B03F7"/>
    <w:rsid w:val="008B07E0"/>
    <w:rsid w:val="008B08FE"/>
    <w:rsid w:val="008B0DF4"/>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72F"/>
    <w:rsid w:val="008C0C15"/>
    <w:rsid w:val="008C0F47"/>
    <w:rsid w:val="008C1807"/>
    <w:rsid w:val="008C1EF6"/>
    <w:rsid w:val="008C1F74"/>
    <w:rsid w:val="008C3225"/>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F1EA3"/>
    <w:rsid w:val="008F2184"/>
    <w:rsid w:val="008F289B"/>
    <w:rsid w:val="008F2E55"/>
    <w:rsid w:val="008F3170"/>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6863"/>
    <w:rsid w:val="00906BED"/>
    <w:rsid w:val="009076A9"/>
    <w:rsid w:val="00907A93"/>
    <w:rsid w:val="009101FE"/>
    <w:rsid w:val="00910672"/>
    <w:rsid w:val="00910727"/>
    <w:rsid w:val="00910B5F"/>
    <w:rsid w:val="00910BFF"/>
    <w:rsid w:val="00910FA8"/>
    <w:rsid w:val="0091178A"/>
    <w:rsid w:val="00911EC7"/>
    <w:rsid w:val="00912AB9"/>
    <w:rsid w:val="00914F06"/>
    <w:rsid w:val="009154F1"/>
    <w:rsid w:val="00916300"/>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0DE"/>
    <w:rsid w:val="009348D6"/>
    <w:rsid w:val="009355C9"/>
    <w:rsid w:val="009360FD"/>
    <w:rsid w:val="0093654D"/>
    <w:rsid w:val="00936CC2"/>
    <w:rsid w:val="009378FD"/>
    <w:rsid w:val="00937BD0"/>
    <w:rsid w:val="0094167A"/>
    <w:rsid w:val="00941A55"/>
    <w:rsid w:val="00941AAF"/>
    <w:rsid w:val="0094224A"/>
    <w:rsid w:val="009427EC"/>
    <w:rsid w:val="0094285C"/>
    <w:rsid w:val="00943260"/>
    <w:rsid w:val="00943D49"/>
    <w:rsid w:val="00943D59"/>
    <w:rsid w:val="00944D6E"/>
    <w:rsid w:val="00944D71"/>
    <w:rsid w:val="00945723"/>
    <w:rsid w:val="00945B8E"/>
    <w:rsid w:val="00946070"/>
    <w:rsid w:val="0094611A"/>
    <w:rsid w:val="009465CB"/>
    <w:rsid w:val="00946E51"/>
    <w:rsid w:val="00947E69"/>
    <w:rsid w:val="00950CCB"/>
    <w:rsid w:val="009515C2"/>
    <w:rsid w:val="00951754"/>
    <w:rsid w:val="00952F61"/>
    <w:rsid w:val="00952FBD"/>
    <w:rsid w:val="009531A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42E2"/>
    <w:rsid w:val="0098433B"/>
    <w:rsid w:val="00984851"/>
    <w:rsid w:val="00984E31"/>
    <w:rsid w:val="00984F54"/>
    <w:rsid w:val="00985241"/>
    <w:rsid w:val="00986DBA"/>
    <w:rsid w:val="0099150C"/>
    <w:rsid w:val="009919D5"/>
    <w:rsid w:val="00991CF9"/>
    <w:rsid w:val="00992B1C"/>
    <w:rsid w:val="00992EBB"/>
    <w:rsid w:val="00992F8C"/>
    <w:rsid w:val="0099371E"/>
    <w:rsid w:val="00993995"/>
    <w:rsid w:val="009939D2"/>
    <w:rsid w:val="009950D2"/>
    <w:rsid w:val="0099571D"/>
    <w:rsid w:val="00995AB9"/>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13BC"/>
    <w:rsid w:val="009B1E76"/>
    <w:rsid w:val="009B354B"/>
    <w:rsid w:val="009B3742"/>
    <w:rsid w:val="009B4AF0"/>
    <w:rsid w:val="009B582A"/>
    <w:rsid w:val="009B63F4"/>
    <w:rsid w:val="009B751A"/>
    <w:rsid w:val="009B7EC2"/>
    <w:rsid w:val="009B7FD0"/>
    <w:rsid w:val="009C024D"/>
    <w:rsid w:val="009C0469"/>
    <w:rsid w:val="009C04EA"/>
    <w:rsid w:val="009C10F7"/>
    <w:rsid w:val="009C180C"/>
    <w:rsid w:val="009C187E"/>
    <w:rsid w:val="009C22CA"/>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C4B"/>
    <w:rsid w:val="00A101FF"/>
    <w:rsid w:val="00A10378"/>
    <w:rsid w:val="00A106DD"/>
    <w:rsid w:val="00A11E45"/>
    <w:rsid w:val="00A1263E"/>
    <w:rsid w:val="00A128DA"/>
    <w:rsid w:val="00A12B1C"/>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CCA"/>
    <w:rsid w:val="00A4161C"/>
    <w:rsid w:val="00A42F5B"/>
    <w:rsid w:val="00A436C2"/>
    <w:rsid w:val="00A43ED8"/>
    <w:rsid w:val="00A44726"/>
    <w:rsid w:val="00A4612E"/>
    <w:rsid w:val="00A46605"/>
    <w:rsid w:val="00A46666"/>
    <w:rsid w:val="00A4715E"/>
    <w:rsid w:val="00A47B82"/>
    <w:rsid w:val="00A50108"/>
    <w:rsid w:val="00A50433"/>
    <w:rsid w:val="00A50EF9"/>
    <w:rsid w:val="00A51038"/>
    <w:rsid w:val="00A52CB4"/>
    <w:rsid w:val="00A5399B"/>
    <w:rsid w:val="00A53A90"/>
    <w:rsid w:val="00A5477A"/>
    <w:rsid w:val="00A54A4C"/>
    <w:rsid w:val="00A54C57"/>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D19"/>
    <w:rsid w:val="00A65EA9"/>
    <w:rsid w:val="00A66947"/>
    <w:rsid w:val="00A70F9E"/>
    <w:rsid w:val="00A734E7"/>
    <w:rsid w:val="00A73A2E"/>
    <w:rsid w:val="00A73DCA"/>
    <w:rsid w:val="00A740F8"/>
    <w:rsid w:val="00A74F1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56F"/>
    <w:rsid w:val="00A858FA"/>
    <w:rsid w:val="00A85E86"/>
    <w:rsid w:val="00A86194"/>
    <w:rsid w:val="00A8662B"/>
    <w:rsid w:val="00A86C60"/>
    <w:rsid w:val="00A86D43"/>
    <w:rsid w:val="00A86FDB"/>
    <w:rsid w:val="00A87B56"/>
    <w:rsid w:val="00A90D97"/>
    <w:rsid w:val="00A91557"/>
    <w:rsid w:val="00A9179A"/>
    <w:rsid w:val="00A91AC9"/>
    <w:rsid w:val="00A923D5"/>
    <w:rsid w:val="00A9282E"/>
    <w:rsid w:val="00A936C6"/>
    <w:rsid w:val="00A94930"/>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FA3"/>
    <w:rsid w:val="00AC1BD2"/>
    <w:rsid w:val="00AC1DC6"/>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36C5"/>
    <w:rsid w:val="00AD3BBA"/>
    <w:rsid w:val="00AD420C"/>
    <w:rsid w:val="00AD47C5"/>
    <w:rsid w:val="00AD481A"/>
    <w:rsid w:val="00AD4A19"/>
    <w:rsid w:val="00AD4F53"/>
    <w:rsid w:val="00AD532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F0869"/>
    <w:rsid w:val="00AF1A50"/>
    <w:rsid w:val="00AF1B5D"/>
    <w:rsid w:val="00AF2063"/>
    <w:rsid w:val="00AF2C94"/>
    <w:rsid w:val="00AF300A"/>
    <w:rsid w:val="00AF3ACB"/>
    <w:rsid w:val="00AF4119"/>
    <w:rsid w:val="00AF4399"/>
    <w:rsid w:val="00AF454A"/>
    <w:rsid w:val="00AF546D"/>
    <w:rsid w:val="00AF591F"/>
    <w:rsid w:val="00AF62DA"/>
    <w:rsid w:val="00AF678B"/>
    <w:rsid w:val="00AF764A"/>
    <w:rsid w:val="00B001D0"/>
    <w:rsid w:val="00B00DBB"/>
    <w:rsid w:val="00B022FC"/>
    <w:rsid w:val="00B02F4F"/>
    <w:rsid w:val="00B03FCB"/>
    <w:rsid w:val="00B04596"/>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74"/>
    <w:rsid w:val="00B218D9"/>
    <w:rsid w:val="00B221C3"/>
    <w:rsid w:val="00B22256"/>
    <w:rsid w:val="00B23530"/>
    <w:rsid w:val="00B23F02"/>
    <w:rsid w:val="00B24845"/>
    <w:rsid w:val="00B2523D"/>
    <w:rsid w:val="00B25AB0"/>
    <w:rsid w:val="00B26186"/>
    <w:rsid w:val="00B26AA1"/>
    <w:rsid w:val="00B27AA0"/>
    <w:rsid w:val="00B300C9"/>
    <w:rsid w:val="00B304E1"/>
    <w:rsid w:val="00B314B1"/>
    <w:rsid w:val="00B318CE"/>
    <w:rsid w:val="00B31977"/>
    <w:rsid w:val="00B31C6C"/>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2DF5"/>
    <w:rsid w:val="00B632CA"/>
    <w:rsid w:val="00B639DE"/>
    <w:rsid w:val="00B63B56"/>
    <w:rsid w:val="00B64B3F"/>
    <w:rsid w:val="00B65417"/>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E9C"/>
    <w:rsid w:val="00B96118"/>
    <w:rsid w:val="00B9644E"/>
    <w:rsid w:val="00B96B53"/>
    <w:rsid w:val="00B976F2"/>
    <w:rsid w:val="00B979E0"/>
    <w:rsid w:val="00B97D87"/>
    <w:rsid w:val="00BA03BF"/>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E4A"/>
    <w:rsid w:val="00BB47D4"/>
    <w:rsid w:val="00BB4A90"/>
    <w:rsid w:val="00BB4F3D"/>
    <w:rsid w:val="00BB50AC"/>
    <w:rsid w:val="00BB5271"/>
    <w:rsid w:val="00BB5495"/>
    <w:rsid w:val="00BB5C88"/>
    <w:rsid w:val="00BB5D77"/>
    <w:rsid w:val="00BB6412"/>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0FE4"/>
    <w:rsid w:val="00BD104F"/>
    <w:rsid w:val="00BD1924"/>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E09EA"/>
    <w:rsid w:val="00BE0F9A"/>
    <w:rsid w:val="00BE38BD"/>
    <w:rsid w:val="00BE3A4F"/>
    <w:rsid w:val="00BE3C4C"/>
    <w:rsid w:val="00BE44DC"/>
    <w:rsid w:val="00BE48DE"/>
    <w:rsid w:val="00BE4E2A"/>
    <w:rsid w:val="00BE52AB"/>
    <w:rsid w:val="00BE5C1B"/>
    <w:rsid w:val="00BE6574"/>
    <w:rsid w:val="00BE6B8F"/>
    <w:rsid w:val="00BE7C62"/>
    <w:rsid w:val="00BE7E58"/>
    <w:rsid w:val="00BF08A5"/>
    <w:rsid w:val="00BF0FA5"/>
    <w:rsid w:val="00BF136D"/>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A86"/>
    <w:rsid w:val="00C02A96"/>
    <w:rsid w:val="00C042AB"/>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56B9"/>
    <w:rsid w:val="00C158AE"/>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696"/>
    <w:rsid w:val="00C26A16"/>
    <w:rsid w:val="00C27766"/>
    <w:rsid w:val="00C27AEA"/>
    <w:rsid w:val="00C305AC"/>
    <w:rsid w:val="00C30688"/>
    <w:rsid w:val="00C30734"/>
    <w:rsid w:val="00C30B28"/>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32C7"/>
    <w:rsid w:val="00C94162"/>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B1A44"/>
    <w:rsid w:val="00CB1B9E"/>
    <w:rsid w:val="00CB287A"/>
    <w:rsid w:val="00CB4C09"/>
    <w:rsid w:val="00CB5568"/>
    <w:rsid w:val="00CB5634"/>
    <w:rsid w:val="00CB624B"/>
    <w:rsid w:val="00CB7124"/>
    <w:rsid w:val="00CC091C"/>
    <w:rsid w:val="00CC1349"/>
    <w:rsid w:val="00CC141E"/>
    <w:rsid w:val="00CC241E"/>
    <w:rsid w:val="00CC3558"/>
    <w:rsid w:val="00CC3DE1"/>
    <w:rsid w:val="00CC3ED1"/>
    <w:rsid w:val="00CC4131"/>
    <w:rsid w:val="00CC44A4"/>
    <w:rsid w:val="00CC4C3E"/>
    <w:rsid w:val="00CC4F79"/>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2D01"/>
    <w:rsid w:val="00CE3240"/>
    <w:rsid w:val="00CE422D"/>
    <w:rsid w:val="00CE4880"/>
    <w:rsid w:val="00CE494E"/>
    <w:rsid w:val="00CE4CFA"/>
    <w:rsid w:val="00CE521F"/>
    <w:rsid w:val="00CE56D5"/>
    <w:rsid w:val="00CE5F11"/>
    <w:rsid w:val="00CE61D7"/>
    <w:rsid w:val="00CE61FE"/>
    <w:rsid w:val="00CE6785"/>
    <w:rsid w:val="00CE7308"/>
    <w:rsid w:val="00CF0008"/>
    <w:rsid w:val="00CF0D64"/>
    <w:rsid w:val="00CF1928"/>
    <w:rsid w:val="00CF1D10"/>
    <w:rsid w:val="00CF20CD"/>
    <w:rsid w:val="00CF259F"/>
    <w:rsid w:val="00CF27A0"/>
    <w:rsid w:val="00CF2D58"/>
    <w:rsid w:val="00CF2E4C"/>
    <w:rsid w:val="00CF2FEF"/>
    <w:rsid w:val="00CF379A"/>
    <w:rsid w:val="00CF40BC"/>
    <w:rsid w:val="00CF63FB"/>
    <w:rsid w:val="00CF6D26"/>
    <w:rsid w:val="00CF7BBE"/>
    <w:rsid w:val="00D0007E"/>
    <w:rsid w:val="00D00120"/>
    <w:rsid w:val="00D00C82"/>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47F"/>
    <w:rsid w:val="00D42C76"/>
    <w:rsid w:val="00D42E19"/>
    <w:rsid w:val="00D433BC"/>
    <w:rsid w:val="00D43DE4"/>
    <w:rsid w:val="00D44B99"/>
    <w:rsid w:val="00D45267"/>
    <w:rsid w:val="00D45288"/>
    <w:rsid w:val="00D46658"/>
    <w:rsid w:val="00D4676D"/>
    <w:rsid w:val="00D46E8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DB1"/>
    <w:rsid w:val="00D67F16"/>
    <w:rsid w:val="00D7086A"/>
    <w:rsid w:val="00D7157A"/>
    <w:rsid w:val="00D71ED5"/>
    <w:rsid w:val="00D72143"/>
    <w:rsid w:val="00D725F2"/>
    <w:rsid w:val="00D72B31"/>
    <w:rsid w:val="00D731DC"/>
    <w:rsid w:val="00D73E8A"/>
    <w:rsid w:val="00D7478C"/>
    <w:rsid w:val="00D75BE5"/>
    <w:rsid w:val="00D770AA"/>
    <w:rsid w:val="00D81519"/>
    <w:rsid w:val="00D82532"/>
    <w:rsid w:val="00D8298A"/>
    <w:rsid w:val="00D85090"/>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F0"/>
    <w:rsid w:val="00DA4A1C"/>
    <w:rsid w:val="00DA4A7A"/>
    <w:rsid w:val="00DA60F2"/>
    <w:rsid w:val="00DA6A89"/>
    <w:rsid w:val="00DA7454"/>
    <w:rsid w:val="00DA7733"/>
    <w:rsid w:val="00DA7DD9"/>
    <w:rsid w:val="00DB02F8"/>
    <w:rsid w:val="00DB040A"/>
    <w:rsid w:val="00DB0AA0"/>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6C0"/>
    <w:rsid w:val="00DD26FA"/>
    <w:rsid w:val="00DD2756"/>
    <w:rsid w:val="00DD2871"/>
    <w:rsid w:val="00DD361E"/>
    <w:rsid w:val="00DD7204"/>
    <w:rsid w:val="00DD76D8"/>
    <w:rsid w:val="00DD7D11"/>
    <w:rsid w:val="00DD7FC7"/>
    <w:rsid w:val="00DE05FF"/>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D29"/>
    <w:rsid w:val="00E228B4"/>
    <w:rsid w:val="00E229FA"/>
    <w:rsid w:val="00E23A3B"/>
    <w:rsid w:val="00E23B8B"/>
    <w:rsid w:val="00E248FA"/>
    <w:rsid w:val="00E24E81"/>
    <w:rsid w:val="00E24F02"/>
    <w:rsid w:val="00E2525C"/>
    <w:rsid w:val="00E25A5D"/>
    <w:rsid w:val="00E25CBE"/>
    <w:rsid w:val="00E2647E"/>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5901"/>
    <w:rsid w:val="00E45AD0"/>
    <w:rsid w:val="00E46155"/>
    <w:rsid w:val="00E47455"/>
    <w:rsid w:val="00E5075D"/>
    <w:rsid w:val="00E50963"/>
    <w:rsid w:val="00E50C8B"/>
    <w:rsid w:val="00E52F7D"/>
    <w:rsid w:val="00E530F2"/>
    <w:rsid w:val="00E5321F"/>
    <w:rsid w:val="00E54085"/>
    <w:rsid w:val="00E542F2"/>
    <w:rsid w:val="00E544B9"/>
    <w:rsid w:val="00E54AA8"/>
    <w:rsid w:val="00E54B7C"/>
    <w:rsid w:val="00E55026"/>
    <w:rsid w:val="00E55AEC"/>
    <w:rsid w:val="00E55E30"/>
    <w:rsid w:val="00E57159"/>
    <w:rsid w:val="00E57AB8"/>
    <w:rsid w:val="00E606DC"/>
    <w:rsid w:val="00E60EAF"/>
    <w:rsid w:val="00E616E5"/>
    <w:rsid w:val="00E61CB0"/>
    <w:rsid w:val="00E62296"/>
    <w:rsid w:val="00E6267B"/>
    <w:rsid w:val="00E626C4"/>
    <w:rsid w:val="00E62D38"/>
    <w:rsid w:val="00E63308"/>
    <w:rsid w:val="00E63755"/>
    <w:rsid w:val="00E63C46"/>
    <w:rsid w:val="00E64ECB"/>
    <w:rsid w:val="00E65190"/>
    <w:rsid w:val="00E654F3"/>
    <w:rsid w:val="00E658D4"/>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DCA"/>
    <w:rsid w:val="00E74E2C"/>
    <w:rsid w:val="00E74EB5"/>
    <w:rsid w:val="00E75462"/>
    <w:rsid w:val="00E754B5"/>
    <w:rsid w:val="00E758A4"/>
    <w:rsid w:val="00E75A2F"/>
    <w:rsid w:val="00E77766"/>
    <w:rsid w:val="00E8018B"/>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A04EE"/>
    <w:rsid w:val="00EA0959"/>
    <w:rsid w:val="00EA0CF0"/>
    <w:rsid w:val="00EA11BD"/>
    <w:rsid w:val="00EA1A62"/>
    <w:rsid w:val="00EA1D33"/>
    <w:rsid w:val="00EA266D"/>
    <w:rsid w:val="00EA2D9E"/>
    <w:rsid w:val="00EA2E53"/>
    <w:rsid w:val="00EA3ED8"/>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1588"/>
    <w:rsid w:val="00EC16BD"/>
    <w:rsid w:val="00EC179A"/>
    <w:rsid w:val="00EC1976"/>
    <w:rsid w:val="00EC2062"/>
    <w:rsid w:val="00EC25BB"/>
    <w:rsid w:val="00EC3114"/>
    <w:rsid w:val="00EC32C0"/>
    <w:rsid w:val="00EC3401"/>
    <w:rsid w:val="00EC3CED"/>
    <w:rsid w:val="00EC3FCA"/>
    <w:rsid w:val="00EC45D4"/>
    <w:rsid w:val="00EC5629"/>
    <w:rsid w:val="00EC5675"/>
    <w:rsid w:val="00EC6EBE"/>
    <w:rsid w:val="00EC79A8"/>
    <w:rsid w:val="00EC7D86"/>
    <w:rsid w:val="00EC7EFB"/>
    <w:rsid w:val="00ED0667"/>
    <w:rsid w:val="00ED0DBA"/>
    <w:rsid w:val="00ED1FE2"/>
    <w:rsid w:val="00ED214C"/>
    <w:rsid w:val="00ED40D9"/>
    <w:rsid w:val="00ED4699"/>
    <w:rsid w:val="00ED4794"/>
    <w:rsid w:val="00ED5529"/>
    <w:rsid w:val="00ED5A14"/>
    <w:rsid w:val="00ED7B70"/>
    <w:rsid w:val="00EE09B8"/>
    <w:rsid w:val="00EE0B84"/>
    <w:rsid w:val="00EE0DD3"/>
    <w:rsid w:val="00EE16CE"/>
    <w:rsid w:val="00EE2150"/>
    <w:rsid w:val="00EE2437"/>
    <w:rsid w:val="00EE2586"/>
    <w:rsid w:val="00EE2D21"/>
    <w:rsid w:val="00EE37E7"/>
    <w:rsid w:val="00EE4AB1"/>
    <w:rsid w:val="00EE522D"/>
    <w:rsid w:val="00EE52C9"/>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817"/>
    <w:rsid w:val="00EF39D0"/>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3B8"/>
    <w:rsid w:val="00F06B66"/>
    <w:rsid w:val="00F07638"/>
    <w:rsid w:val="00F07E90"/>
    <w:rsid w:val="00F113B2"/>
    <w:rsid w:val="00F1203E"/>
    <w:rsid w:val="00F127AA"/>
    <w:rsid w:val="00F12D91"/>
    <w:rsid w:val="00F13488"/>
    <w:rsid w:val="00F14089"/>
    <w:rsid w:val="00F1459B"/>
    <w:rsid w:val="00F14C58"/>
    <w:rsid w:val="00F14F57"/>
    <w:rsid w:val="00F1506E"/>
    <w:rsid w:val="00F15AE2"/>
    <w:rsid w:val="00F17368"/>
    <w:rsid w:val="00F17BAF"/>
    <w:rsid w:val="00F17BB2"/>
    <w:rsid w:val="00F21AA1"/>
    <w:rsid w:val="00F2379F"/>
    <w:rsid w:val="00F2392E"/>
    <w:rsid w:val="00F23F86"/>
    <w:rsid w:val="00F2403B"/>
    <w:rsid w:val="00F24FAB"/>
    <w:rsid w:val="00F251F2"/>
    <w:rsid w:val="00F25E02"/>
    <w:rsid w:val="00F260CB"/>
    <w:rsid w:val="00F26A89"/>
    <w:rsid w:val="00F26C83"/>
    <w:rsid w:val="00F3018B"/>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688"/>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6F8"/>
    <w:rsid w:val="00F82737"/>
    <w:rsid w:val="00F82A91"/>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56B"/>
    <w:rsid w:val="00F960F8"/>
    <w:rsid w:val="00F9639A"/>
    <w:rsid w:val="00F96A1F"/>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6381"/>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B7FCA"/>
    <w:rsid w:val="00FC048F"/>
    <w:rsid w:val="00FC0A76"/>
    <w:rsid w:val="00FC1FAA"/>
    <w:rsid w:val="00FC26BF"/>
    <w:rsid w:val="00FC27DB"/>
    <w:rsid w:val="00FC2D0E"/>
    <w:rsid w:val="00FC4450"/>
    <w:rsid w:val="00FC49D8"/>
    <w:rsid w:val="00FC54ED"/>
    <w:rsid w:val="00FC5602"/>
    <w:rsid w:val="00FC5881"/>
    <w:rsid w:val="00FC5EED"/>
    <w:rsid w:val="00FC679C"/>
    <w:rsid w:val="00FC6C36"/>
    <w:rsid w:val="00FC6D14"/>
    <w:rsid w:val="00FC74C4"/>
    <w:rsid w:val="00FC7836"/>
    <w:rsid w:val="00FC788F"/>
    <w:rsid w:val="00FC7F40"/>
    <w:rsid w:val="00FD191B"/>
    <w:rsid w:val="00FD1B0C"/>
    <w:rsid w:val="00FD1BE0"/>
    <w:rsid w:val="00FD1FAC"/>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05D"/>
    <w:rsid w:val="00FE69C9"/>
    <w:rsid w:val="00FE6D63"/>
    <w:rsid w:val="00FF0840"/>
    <w:rsid w:val="00FF0AD4"/>
    <w:rsid w:val="00FF2EE8"/>
    <w:rsid w:val="00FF30E6"/>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javascript:void(0);"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CE234-8887-4C58-84BB-ECA9D7DB9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28</cp:revision>
  <cp:lastPrinted>2007-08-28T14:45:00Z</cp:lastPrinted>
  <dcterms:created xsi:type="dcterms:W3CDTF">2020-08-04T01:36:00Z</dcterms:created>
  <dcterms:modified xsi:type="dcterms:W3CDTF">2020-08-04T01:38:00Z</dcterms:modified>
</cp:coreProperties>
</file>